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34C89" w14:textId="0A5CD1BA" w:rsidR="00863E96" w:rsidRDefault="00863E96" w:rsidP="004F0031">
      <w:pPr>
        <w:snapToGrid w:val="0"/>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Дәріс 11</w:t>
      </w:r>
      <w:r w:rsidRPr="00EA4154">
        <w:rPr>
          <w:rFonts w:ascii="Times New Roman" w:hAnsi="Times New Roman" w:cs="Times New Roman"/>
          <w:b/>
          <w:bCs/>
          <w:sz w:val="24"/>
          <w:szCs w:val="24"/>
          <w:lang w:val="kk-KZ"/>
        </w:rPr>
        <w:t>-</w:t>
      </w:r>
      <w:r w:rsidRPr="00EA4154">
        <w:rPr>
          <w:rFonts w:ascii="Times New Roman" w:hAnsi="Times New Roman" w:cs="Times New Roman"/>
          <w:sz w:val="24"/>
          <w:szCs w:val="24"/>
          <w:lang w:val="kk-KZ" w:eastAsia="ar-SA"/>
        </w:rPr>
        <w:t xml:space="preserve"> </w:t>
      </w:r>
      <w:bookmarkStart w:id="0" w:name="_Hlk53332090"/>
      <w:r w:rsidR="004F0031" w:rsidRPr="004F0031">
        <w:rPr>
          <w:rFonts w:ascii="Times New Roman" w:hAnsi="Times New Roman" w:cs="Times New Roman"/>
          <w:sz w:val="24"/>
          <w:szCs w:val="24"/>
          <w:lang w:val="kk-KZ"/>
        </w:rPr>
        <w:t xml:space="preserve">Мемлекеттік басқару жүйесінде </w:t>
      </w:r>
      <w:r w:rsidR="004F0031" w:rsidRPr="004F0031">
        <w:rPr>
          <w:rFonts w:ascii="Times New Roman" w:hAnsi="Times New Roman" w:cs="Times New Roman"/>
          <w:sz w:val="24"/>
          <w:szCs w:val="24"/>
          <w:lang w:val="kk-KZ" w:eastAsia="ar-SA"/>
        </w:rPr>
        <w:t>Бостон консультативтік тобының матрицасы</w:t>
      </w:r>
    </w:p>
    <w:bookmarkEnd w:id="0"/>
    <w:p w14:paraId="29CC15F6" w14:textId="57343CAC" w:rsidR="00863E96" w:rsidRDefault="00863E96" w:rsidP="00863E96">
      <w:pPr>
        <w:rPr>
          <w:rFonts w:ascii="Times New Roman" w:hAnsi="Times New Roman" w:cs="Times New Roman"/>
          <w:b/>
          <w:bCs/>
          <w:sz w:val="24"/>
          <w:szCs w:val="24"/>
          <w:lang w:val="kk-KZ"/>
        </w:rPr>
      </w:pPr>
      <w:r>
        <w:rPr>
          <w:rFonts w:ascii="Times New Roman" w:hAnsi="Times New Roman" w:cs="Times New Roman"/>
          <w:b/>
          <w:bCs/>
          <w:sz w:val="24"/>
          <w:szCs w:val="24"/>
          <w:lang w:val="kk-KZ"/>
        </w:rPr>
        <w:t>Дәріс мақсаты-</w:t>
      </w:r>
      <w:r>
        <w:rPr>
          <w:rFonts w:ascii="Times New Roman" w:hAnsi="Times New Roman" w:cs="Times New Roman"/>
          <w:sz w:val="24"/>
          <w:szCs w:val="24"/>
          <w:lang w:val="kk-KZ"/>
        </w:rPr>
        <w:t xml:space="preserve"> докторанттарға</w:t>
      </w:r>
      <w:r>
        <w:rPr>
          <w:rFonts w:ascii="Times New Roman" w:hAnsi="Times New Roman" w:cs="Times New Roman"/>
          <w:b/>
          <w:bCs/>
          <w:sz w:val="24"/>
          <w:szCs w:val="24"/>
          <w:lang w:val="kk-KZ" w:eastAsia="ar-SA"/>
        </w:rPr>
        <w:t xml:space="preserve"> </w:t>
      </w:r>
      <w:r>
        <w:rPr>
          <w:rFonts w:ascii="Times New Roman" w:hAnsi="Times New Roman" w:cs="Times New Roman"/>
          <w:sz w:val="24"/>
          <w:szCs w:val="24"/>
          <w:lang w:val="kk-KZ" w:eastAsia="ar-SA"/>
        </w:rPr>
        <w:t xml:space="preserve">   </w:t>
      </w:r>
      <w:r w:rsidR="00166624" w:rsidRPr="004F0031">
        <w:rPr>
          <w:rFonts w:ascii="Times New Roman" w:hAnsi="Times New Roman" w:cs="Times New Roman"/>
          <w:sz w:val="24"/>
          <w:szCs w:val="24"/>
          <w:lang w:val="kk-KZ" w:eastAsia="ar-SA"/>
        </w:rPr>
        <w:t>Бостон консультативтік тобының матрицасы</w:t>
      </w:r>
      <w:r>
        <w:rPr>
          <w:rFonts w:ascii="Times New Roman" w:hAnsi="Times New Roman" w:cs="Times New Roman"/>
          <w:sz w:val="24"/>
          <w:szCs w:val="24"/>
          <w:lang w:val="kk-KZ" w:eastAsia="ar-SA"/>
        </w:rPr>
        <w:t xml:space="preserve">                      т</w:t>
      </w:r>
      <w:r w:rsidR="00166624">
        <w:rPr>
          <w:rFonts w:ascii="Times New Roman" w:hAnsi="Times New Roman" w:cs="Times New Roman"/>
          <w:sz w:val="24"/>
          <w:szCs w:val="24"/>
          <w:lang w:val="kk-KZ" w:eastAsia="ar-SA"/>
        </w:rPr>
        <w:t>алқылау</w:t>
      </w:r>
    </w:p>
    <w:p w14:paraId="040346D4" w14:textId="77777777" w:rsidR="00863E96" w:rsidRDefault="00863E96" w:rsidP="00863E96">
      <w:pPr>
        <w:rPr>
          <w:rFonts w:ascii="Times New Roman" w:hAnsi="Times New Roman" w:cs="Times New Roman"/>
          <w:b/>
          <w:bCs/>
          <w:sz w:val="24"/>
          <w:szCs w:val="24"/>
          <w:lang w:val="kk-KZ"/>
        </w:rPr>
      </w:pPr>
      <w:r>
        <w:rPr>
          <w:rFonts w:ascii="Times New Roman" w:hAnsi="Times New Roman" w:cs="Times New Roman"/>
          <w:b/>
          <w:bCs/>
          <w:sz w:val="24"/>
          <w:szCs w:val="24"/>
          <w:lang w:val="kk-KZ"/>
        </w:rPr>
        <w:t>Дәрістегі қарастылатын сұрақтар:</w:t>
      </w:r>
    </w:p>
    <w:p w14:paraId="0CC0E18D" w14:textId="2FDFCAE8" w:rsidR="00863E96" w:rsidRDefault="00863E96" w:rsidP="00863E96">
      <w:pPr>
        <w:pStyle w:val="a3"/>
        <w:numPr>
          <w:ilvl w:val="1"/>
          <w:numId w:val="1"/>
        </w:numPr>
        <w:rPr>
          <w:rFonts w:ascii="Times New Roman" w:hAnsi="Times New Roman" w:cs="Times New Roman"/>
          <w:b/>
          <w:bCs/>
          <w:sz w:val="24"/>
          <w:szCs w:val="24"/>
          <w:lang w:val="kk-KZ"/>
        </w:rPr>
      </w:pPr>
      <w:r>
        <w:rPr>
          <w:rFonts w:ascii="Times New Roman" w:hAnsi="Times New Roman" w:cs="Times New Roman"/>
          <w:b/>
          <w:bCs/>
          <w:sz w:val="24"/>
          <w:szCs w:val="24"/>
          <w:lang w:val="kk-KZ" w:eastAsia="ar-SA"/>
        </w:rPr>
        <w:t xml:space="preserve"> </w:t>
      </w:r>
      <w:r w:rsidR="00166624" w:rsidRPr="004F0031">
        <w:rPr>
          <w:rFonts w:ascii="Times New Roman" w:hAnsi="Times New Roman" w:cs="Times New Roman"/>
          <w:sz w:val="24"/>
          <w:szCs w:val="24"/>
          <w:lang w:val="kk-KZ"/>
        </w:rPr>
        <w:t xml:space="preserve">Мемлекеттік басқару жүйесінде </w:t>
      </w:r>
      <w:r w:rsidR="00166624" w:rsidRPr="004F0031">
        <w:rPr>
          <w:rFonts w:ascii="Times New Roman" w:hAnsi="Times New Roman" w:cs="Times New Roman"/>
          <w:sz w:val="24"/>
          <w:szCs w:val="24"/>
          <w:lang w:val="kk-KZ" w:eastAsia="ar-SA"/>
        </w:rPr>
        <w:t>Бостон консультативтік тобының матрицасы</w:t>
      </w:r>
      <w:r>
        <w:rPr>
          <w:rFonts w:ascii="Times New Roman" w:hAnsi="Times New Roman" w:cs="Times New Roman"/>
          <w:b/>
          <w:bCs/>
          <w:sz w:val="24"/>
          <w:szCs w:val="24"/>
          <w:lang w:val="kk-KZ" w:eastAsia="ar-SA"/>
        </w:rPr>
        <w:t xml:space="preserve"> </w:t>
      </w:r>
    </w:p>
    <w:p w14:paraId="702F7091" w14:textId="7FBB3221" w:rsidR="00166624" w:rsidRDefault="00166624" w:rsidP="00166624">
      <w:pPr>
        <w:pStyle w:val="a3"/>
        <w:numPr>
          <w:ilvl w:val="1"/>
          <w:numId w:val="1"/>
        </w:numPr>
        <w:rPr>
          <w:rFonts w:ascii="Times New Roman" w:hAnsi="Times New Roman" w:cs="Times New Roman"/>
          <w:b/>
          <w:bCs/>
          <w:sz w:val="24"/>
          <w:szCs w:val="24"/>
          <w:lang w:val="kk-KZ"/>
        </w:rPr>
      </w:pPr>
      <w:r w:rsidRPr="004F0031">
        <w:rPr>
          <w:rFonts w:ascii="Times New Roman" w:hAnsi="Times New Roman" w:cs="Times New Roman"/>
          <w:sz w:val="24"/>
          <w:szCs w:val="24"/>
          <w:lang w:val="kk-KZ" w:eastAsia="ar-SA"/>
        </w:rPr>
        <w:t>Бостон консультативтік тобының матрицасы</w:t>
      </w:r>
      <w:r>
        <w:rPr>
          <w:rFonts w:ascii="Times New Roman" w:hAnsi="Times New Roman" w:cs="Times New Roman"/>
          <w:sz w:val="24"/>
          <w:szCs w:val="24"/>
          <w:lang w:val="kk-KZ" w:eastAsia="ar-SA"/>
        </w:rPr>
        <w:t>ның ерекшеліктері</w:t>
      </w:r>
      <w:r>
        <w:rPr>
          <w:rFonts w:ascii="Times New Roman" w:hAnsi="Times New Roman" w:cs="Times New Roman"/>
          <w:b/>
          <w:bCs/>
          <w:sz w:val="24"/>
          <w:szCs w:val="24"/>
          <w:lang w:val="kk-KZ" w:eastAsia="ar-SA"/>
        </w:rPr>
        <w:t xml:space="preserve"> </w:t>
      </w:r>
    </w:p>
    <w:p w14:paraId="5E9989FB" w14:textId="77777777" w:rsidR="00863E96" w:rsidRDefault="00863E96" w:rsidP="00166624">
      <w:pPr>
        <w:pStyle w:val="a3"/>
        <w:ind w:left="1440"/>
        <w:rPr>
          <w:rFonts w:ascii="Times New Roman" w:hAnsi="Times New Roman" w:cs="Times New Roman"/>
          <w:b/>
          <w:bCs/>
          <w:sz w:val="24"/>
          <w:szCs w:val="24"/>
          <w:lang w:val="kk-KZ"/>
        </w:rPr>
      </w:pPr>
    </w:p>
    <w:p w14:paraId="434F3F05" w14:textId="77777777" w:rsidR="00863E96" w:rsidRDefault="00863E96" w:rsidP="00863E96">
      <w:pPr>
        <w:pStyle w:val="a3"/>
        <w:ind w:left="1440"/>
        <w:rPr>
          <w:rFonts w:ascii="Times New Roman" w:hAnsi="Times New Roman" w:cs="Times New Roman"/>
          <w:b/>
          <w:bCs/>
          <w:sz w:val="24"/>
          <w:szCs w:val="24"/>
          <w:lang w:val="kk-KZ"/>
        </w:rPr>
      </w:pPr>
    </w:p>
    <w:p w14:paraId="52317EAD" w14:textId="77777777" w:rsidR="00863E96" w:rsidRDefault="00863E96" w:rsidP="00863E96">
      <w:pPr>
        <w:rPr>
          <w:rFonts w:ascii="Times New Roman" w:hAnsi="Times New Roman" w:cs="Times New Roman"/>
          <w:b/>
          <w:bCs/>
          <w:sz w:val="24"/>
          <w:szCs w:val="24"/>
          <w:lang w:val="kk-KZ"/>
        </w:rPr>
      </w:pPr>
      <w:r>
        <w:rPr>
          <w:rFonts w:ascii="Times New Roman" w:hAnsi="Times New Roman" w:cs="Times New Roman"/>
          <w:b/>
          <w:bCs/>
          <w:sz w:val="24"/>
          <w:szCs w:val="24"/>
          <w:lang w:val="kk-KZ"/>
        </w:rPr>
        <w:t>Дәрістің қысқаша мазмұны</w:t>
      </w:r>
    </w:p>
    <w:p w14:paraId="28BC865B" w14:textId="77777777" w:rsidR="009D0DD7" w:rsidRPr="009D0DD7" w:rsidRDefault="009D0DD7" w:rsidP="009D0DD7">
      <w:pPr>
        <w:shd w:val="clear" w:color="auto" w:fill="FFFFFF"/>
        <w:spacing w:after="0" w:line="240" w:lineRule="auto"/>
        <w:rPr>
          <w:rFonts w:ascii="Arial" w:eastAsia="Times New Roman" w:hAnsi="Arial" w:cs="Arial"/>
          <w:color w:val="444444"/>
          <w:sz w:val="21"/>
          <w:szCs w:val="21"/>
          <w:lang w:val="kk-KZ" w:eastAsia="ru-RU"/>
        </w:rPr>
      </w:pPr>
      <w:r w:rsidRPr="009D0DD7">
        <w:rPr>
          <w:rFonts w:ascii="Arial" w:eastAsia="Times New Roman" w:hAnsi="Arial" w:cs="Arial"/>
          <w:b/>
          <w:bCs/>
          <w:color w:val="444444"/>
          <w:sz w:val="21"/>
          <w:szCs w:val="21"/>
          <w:bdr w:val="none" w:sz="0" w:space="0" w:color="auto" w:frame="1"/>
          <w:lang w:val="kk-KZ" w:eastAsia="ru-RU"/>
        </w:rPr>
        <w:t>Бостонның консалтинг тобының моделі</w:t>
      </w:r>
      <w:r w:rsidRPr="009D0DD7">
        <w:rPr>
          <w:rFonts w:ascii="Arial" w:eastAsia="Times New Roman" w:hAnsi="Arial" w:cs="Arial"/>
          <w:color w:val="444444"/>
          <w:sz w:val="21"/>
          <w:szCs w:val="21"/>
          <w:lang w:val="kk-KZ" w:eastAsia="ru-RU"/>
        </w:rPr>
        <w:t> компанияның ресурстарың тиімді басқаруға және компанияның өнімдерің баланстауға арналған әдіс.</w:t>
      </w:r>
    </w:p>
    <w:p w14:paraId="637B2534" w14:textId="77777777" w:rsidR="009D0DD7" w:rsidRPr="002D2B32" w:rsidRDefault="009D0DD7" w:rsidP="009D0DD7">
      <w:pPr>
        <w:shd w:val="clear" w:color="auto" w:fill="FFFFFF"/>
        <w:spacing w:after="105" w:line="240" w:lineRule="auto"/>
        <w:rPr>
          <w:rFonts w:ascii="Arial" w:eastAsia="Times New Roman" w:hAnsi="Arial" w:cs="Arial"/>
          <w:color w:val="444444"/>
          <w:sz w:val="21"/>
          <w:szCs w:val="21"/>
          <w:lang w:val="kk-KZ" w:eastAsia="ru-RU"/>
        </w:rPr>
      </w:pPr>
      <w:r w:rsidRPr="002D2B32">
        <w:rPr>
          <w:rFonts w:ascii="Arial" w:eastAsia="Times New Roman" w:hAnsi="Arial" w:cs="Arial"/>
          <w:color w:val="444444"/>
          <w:sz w:val="21"/>
          <w:szCs w:val="21"/>
          <w:lang w:val="kk-KZ" w:eastAsia="ru-RU"/>
        </w:rPr>
        <w:t>Осы модель ірі компанияның құрамында әртүрлі бағытта жұмыс істейтің бірнеше бөлімшелері бар деп тұжырымдалады. Әрбір бөлімше өз тауарың шығарады.</w:t>
      </w:r>
    </w:p>
    <w:p w14:paraId="064F150F" w14:textId="77777777" w:rsidR="009D0DD7" w:rsidRPr="002D2B32" w:rsidRDefault="009D0DD7" w:rsidP="009D0DD7">
      <w:pPr>
        <w:shd w:val="clear" w:color="auto" w:fill="FFFFFF"/>
        <w:spacing w:after="0" w:line="240" w:lineRule="auto"/>
        <w:rPr>
          <w:rFonts w:ascii="Arial" w:eastAsia="Times New Roman" w:hAnsi="Arial" w:cs="Arial"/>
          <w:color w:val="444444"/>
          <w:sz w:val="21"/>
          <w:szCs w:val="21"/>
          <w:lang w:val="kk-KZ" w:eastAsia="ru-RU"/>
        </w:rPr>
      </w:pPr>
      <w:r w:rsidRPr="002D2B32">
        <w:rPr>
          <w:rFonts w:ascii="Arial" w:eastAsia="Times New Roman" w:hAnsi="Arial" w:cs="Arial"/>
          <w:color w:val="444444"/>
          <w:sz w:val="21"/>
          <w:szCs w:val="21"/>
          <w:lang w:val="kk-KZ" w:eastAsia="ru-RU"/>
        </w:rPr>
        <w:t>Бөлімшенің M</w:t>
      </w:r>
      <w:r w:rsidRPr="002D2B32">
        <w:rPr>
          <w:rFonts w:ascii="Arial" w:eastAsia="Times New Roman" w:hAnsi="Arial" w:cs="Arial"/>
          <w:color w:val="444444"/>
          <w:sz w:val="21"/>
          <w:szCs w:val="21"/>
          <w:bdr w:val="none" w:sz="0" w:space="0" w:color="auto" w:frame="1"/>
          <w:vertAlign w:val="subscript"/>
          <w:lang w:val="kk-KZ" w:eastAsia="ru-RU"/>
        </w:rPr>
        <w:t>R1</w:t>
      </w:r>
      <w:r w:rsidRPr="002D2B32">
        <w:rPr>
          <w:rFonts w:ascii="Arial" w:eastAsia="Times New Roman" w:hAnsi="Arial" w:cs="Arial"/>
          <w:color w:val="444444"/>
          <w:sz w:val="21"/>
          <w:szCs w:val="21"/>
          <w:lang w:val="kk-KZ" w:eastAsia="ru-RU"/>
        </w:rPr>
        <w:t> салыстырмалы нарықтық үлесі деп, бөлімшенің нарықтық M</w:t>
      </w:r>
      <w:r w:rsidRPr="002D2B32">
        <w:rPr>
          <w:rFonts w:ascii="Arial" w:eastAsia="Times New Roman" w:hAnsi="Arial" w:cs="Arial"/>
          <w:color w:val="444444"/>
          <w:sz w:val="21"/>
          <w:szCs w:val="21"/>
          <w:bdr w:val="none" w:sz="0" w:space="0" w:color="auto" w:frame="1"/>
          <w:vertAlign w:val="subscript"/>
          <w:lang w:val="kk-KZ" w:eastAsia="ru-RU"/>
        </w:rPr>
        <w:t>1</w:t>
      </w:r>
      <w:r w:rsidRPr="002D2B32">
        <w:rPr>
          <w:rFonts w:ascii="Arial" w:eastAsia="Times New Roman" w:hAnsi="Arial" w:cs="Arial"/>
          <w:color w:val="444444"/>
          <w:sz w:val="21"/>
          <w:szCs w:val="21"/>
          <w:lang w:val="kk-KZ" w:eastAsia="ru-RU"/>
        </w:rPr>
        <w:t> үлесің, осы бөлімшеге бәсекелес басқа компанияның (осы салада ең үлкен үлеске ие бәсекелес компанияның) M</w:t>
      </w:r>
      <w:r w:rsidRPr="002D2B32">
        <w:rPr>
          <w:rFonts w:ascii="Arial" w:eastAsia="Times New Roman" w:hAnsi="Arial" w:cs="Arial"/>
          <w:color w:val="444444"/>
          <w:sz w:val="21"/>
          <w:szCs w:val="21"/>
          <w:bdr w:val="none" w:sz="0" w:space="0" w:color="auto" w:frame="1"/>
          <w:vertAlign w:val="subscript"/>
          <w:lang w:val="kk-KZ" w:eastAsia="ru-RU"/>
        </w:rPr>
        <w:t>2</w:t>
      </w:r>
      <w:r w:rsidRPr="002D2B32">
        <w:rPr>
          <w:rFonts w:ascii="Arial" w:eastAsia="Times New Roman" w:hAnsi="Arial" w:cs="Arial"/>
          <w:color w:val="444444"/>
          <w:sz w:val="21"/>
          <w:szCs w:val="21"/>
          <w:lang w:val="kk-KZ" w:eastAsia="ru-RU"/>
        </w:rPr>
        <w:t> нарықтық үлесінің бөлімдісіне тең шама:</w:t>
      </w:r>
    </w:p>
    <w:p w14:paraId="22E799C5" w14:textId="77777777" w:rsidR="009D0DD7" w:rsidRPr="009D0DD7" w:rsidRDefault="009D0DD7" w:rsidP="009D0DD7">
      <w:pPr>
        <w:shd w:val="clear" w:color="auto" w:fill="FFFFFF"/>
        <w:spacing w:after="0" w:line="240" w:lineRule="auto"/>
        <w:rPr>
          <w:rFonts w:ascii="Arial" w:eastAsia="Times New Roman" w:hAnsi="Arial" w:cs="Arial"/>
          <w:color w:val="444444"/>
          <w:sz w:val="21"/>
          <w:szCs w:val="21"/>
          <w:lang w:eastAsia="ru-RU"/>
        </w:rPr>
      </w:pPr>
      <w:r w:rsidRPr="009D0DD7">
        <w:rPr>
          <w:rFonts w:ascii="Arial" w:eastAsia="Times New Roman" w:hAnsi="Arial" w:cs="Arial"/>
          <w:color w:val="444444"/>
          <w:sz w:val="21"/>
          <w:szCs w:val="21"/>
          <w:lang w:eastAsia="ru-RU"/>
        </w:rPr>
        <w:t>M</w:t>
      </w:r>
      <w:r w:rsidRPr="009D0DD7">
        <w:rPr>
          <w:rFonts w:ascii="Arial" w:eastAsia="Times New Roman" w:hAnsi="Arial" w:cs="Arial"/>
          <w:color w:val="444444"/>
          <w:sz w:val="21"/>
          <w:szCs w:val="21"/>
          <w:bdr w:val="none" w:sz="0" w:space="0" w:color="auto" w:frame="1"/>
          <w:vertAlign w:val="subscript"/>
          <w:lang w:eastAsia="ru-RU"/>
        </w:rPr>
        <w:t>R1</w:t>
      </w:r>
      <w:r w:rsidRPr="009D0DD7">
        <w:rPr>
          <w:rFonts w:ascii="Arial" w:eastAsia="Times New Roman" w:hAnsi="Arial" w:cs="Arial"/>
          <w:color w:val="444444"/>
          <w:sz w:val="21"/>
          <w:szCs w:val="21"/>
          <w:lang w:eastAsia="ru-RU"/>
        </w:rPr>
        <w:t> = M</w:t>
      </w:r>
      <w:r w:rsidRPr="009D0DD7">
        <w:rPr>
          <w:rFonts w:ascii="Arial" w:eastAsia="Times New Roman" w:hAnsi="Arial" w:cs="Arial"/>
          <w:color w:val="444444"/>
          <w:sz w:val="21"/>
          <w:szCs w:val="21"/>
          <w:bdr w:val="none" w:sz="0" w:space="0" w:color="auto" w:frame="1"/>
          <w:vertAlign w:val="subscript"/>
          <w:lang w:eastAsia="ru-RU"/>
        </w:rPr>
        <w:t>1</w:t>
      </w:r>
      <w:r w:rsidRPr="009D0DD7">
        <w:rPr>
          <w:rFonts w:ascii="Arial" w:eastAsia="Times New Roman" w:hAnsi="Arial" w:cs="Arial"/>
          <w:color w:val="444444"/>
          <w:sz w:val="21"/>
          <w:szCs w:val="21"/>
          <w:lang w:eastAsia="ru-RU"/>
        </w:rPr>
        <w:t>/M</w:t>
      </w:r>
      <w:r w:rsidRPr="009D0DD7">
        <w:rPr>
          <w:rFonts w:ascii="Arial" w:eastAsia="Times New Roman" w:hAnsi="Arial" w:cs="Arial"/>
          <w:color w:val="444444"/>
          <w:sz w:val="21"/>
          <w:szCs w:val="21"/>
          <w:bdr w:val="none" w:sz="0" w:space="0" w:color="auto" w:frame="1"/>
          <w:vertAlign w:val="subscript"/>
          <w:lang w:eastAsia="ru-RU"/>
        </w:rPr>
        <w:t>2</w:t>
      </w:r>
    </w:p>
    <w:p w14:paraId="2A02F2AF" w14:textId="77777777" w:rsidR="009D0DD7" w:rsidRPr="009D0DD7" w:rsidRDefault="009D0DD7" w:rsidP="009D0DD7">
      <w:pPr>
        <w:shd w:val="clear" w:color="auto" w:fill="FFFFFF"/>
        <w:spacing w:after="0" w:line="240" w:lineRule="auto"/>
        <w:rPr>
          <w:rFonts w:ascii="Arial" w:eastAsia="Times New Roman" w:hAnsi="Arial" w:cs="Arial"/>
          <w:color w:val="444444"/>
          <w:sz w:val="21"/>
          <w:szCs w:val="21"/>
          <w:lang w:eastAsia="ru-RU"/>
        </w:rPr>
      </w:pPr>
      <w:r w:rsidRPr="009D0DD7">
        <w:rPr>
          <w:rFonts w:ascii="Arial" w:eastAsia="Times New Roman" w:hAnsi="Arial" w:cs="Arial"/>
          <w:color w:val="444444"/>
          <w:sz w:val="21"/>
          <w:szCs w:val="21"/>
          <w:lang w:eastAsia="ru-RU"/>
        </w:rPr>
        <w:t>M</w:t>
      </w:r>
      <w:r w:rsidRPr="009D0DD7">
        <w:rPr>
          <w:rFonts w:ascii="Arial" w:eastAsia="Times New Roman" w:hAnsi="Arial" w:cs="Arial"/>
          <w:color w:val="444444"/>
          <w:sz w:val="21"/>
          <w:szCs w:val="21"/>
          <w:bdr w:val="none" w:sz="0" w:space="0" w:color="auto" w:frame="1"/>
          <w:vertAlign w:val="subscript"/>
          <w:lang w:eastAsia="ru-RU"/>
        </w:rPr>
        <w:t>R</w:t>
      </w:r>
      <w:proofErr w:type="gramStart"/>
      <w:r w:rsidRPr="009D0DD7">
        <w:rPr>
          <w:rFonts w:ascii="Arial" w:eastAsia="Times New Roman" w:hAnsi="Arial" w:cs="Arial"/>
          <w:color w:val="444444"/>
          <w:sz w:val="21"/>
          <w:szCs w:val="21"/>
          <w:bdr w:val="none" w:sz="0" w:space="0" w:color="auto" w:frame="1"/>
          <w:vertAlign w:val="subscript"/>
          <w:lang w:eastAsia="ru-RU"/>
        </w:rPr>
        <w:t>1</w:t>
      </w:r>
      <w:r w:rsidRPr="009D0DD7">
        <w:rPr>
          <w:rFonts w:ascii="Arial" w:eastAsia="Times New Roman" w:hAnsi="Arial" w:cs="Arial"/>
          <w:color w:val="444444"/>
          <w:sz w:val="21"/>
          <w:szCs w:val="21"/>
          <w:lang w:eastAsia="ru-RU"/>
        </w:rPr>
        <w:t> &gt;</w:t>
      </w:r>
      <w:proofErr w:type="gramEnd"/>
      <w:r w:rsidRPr="009D0DD7">
        <w:rPr>
          <w:rFonts w:ascii="Arial" w:eastAsia="Times New Roman" w:hAnsi="Arial" w:cs="Arial"/>
          <w:color w:val="444444"/>
          <w:sz w:val="21"/>
          <w:szCs w:val="21"/>
          <w:lang w:eastAsia="ru-RU"/>
        </w:rPr>
        <w:t xml:space="preserve"> 1 </w:t>
      </w:r>
      <w:proofErr w:type="spellStart"/>
      <w:r w:rsidRPr="009D0DD7">
        <w:rPr>
          <w:rFonts w:ascii="Arial" w:eastAsia="Times New Roman" w:hAnsi="Arial" w:cs="Arial"/>
          <w:color w:val="444444"/>
          <w:sz w:val="21"/>
          <w:szCs w:val="21"/>
          <w:lang w:eastAsia="ru-RU"/>
        </w:rPr>
        <w:t>болса</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онда</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компанияның</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салыстырмалы</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нарықтық</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үлесі</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жоғары</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яғни</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команияның</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нарықтағы</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үлесі</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өзге</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бәсекелестердің</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үлестерінең</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артық</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болса</w:t>
      </w:r>
      <w:proofErr w:type="spellEnd"/>
      <w:r w:rsidRPr="009D0DD7">
        <w:rPr>
          <w:rFonts w:ascii="Arial" w:eastAsia="Times New Roman" w:hAnsi="Arial" w:cs="Arial"/>
          <w:color w:val="444444"/>
          <w:sz w:val="21"/>
          <w:szCs w:val="21"/>
          <w:lang w:eastAsia="ru-RU"/>
        </w:rPr>
        <w:t>. Ал M</w:t>
      </w:r>
      <w:r w:rsidRPr="009D0DD7">
        <w:rPr>
          <w:rFonts w:ascii="Arial" w:eastAsia="Times New Roman" w:hAnsi="Arial" w:cs="Arial"/>
          <w:color w:val="444444"/>
          <w:sz w:val="21"/>
          <w:szCs w:val="21"/>
          <w:bdr w:val="none" w:sz="0" w:space="0" w:color="auto" w:frame="1"/>
          <w:vertAlign w:val="subscript"/>
          <w:lang w:eastAsia="ru-RU"/>
        </w:rPr>
        <w:t>R1</w:t>
      </w:r>
      <w:r w:rsidRPr="009D0DD7">
        <w:rPr>
          <w:rFonts w:ascii="Arial" w:eastAsia="Times New Roman" w:hAnsi="Arial" w:cs="Arial"/>
          <w:color w:val="444444"/>
          <w:sz w:val="21"/>
          <w:szCs w:val="21"/>
          <w:lang w:eastAsia="ru-RU"/>
        </w:rPr>
        <w:t> </w:t>
      </w:r>
      <w:proofErr w:type="gramStart"/>
      <w:r w:rsidRPr="009D0DD7">
        <w:rPr>
          <w:rFonts w:ascii="Arial" w:eastAsia="Times New Roman" w:hAnsi="Arial" w:cs="Arial"/>
          <w:color w:val="444444"/>
          <w:sz w:val="21"/>
          <w:szCs w:val="21"/>
          <w:lang w:eastAsia="ru-RU"/>
        </w:rPr>
        <w:t>&lt; 1</w:t>
      </w:r>
      <w:proofErr w:type="gram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болса</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онда</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компанияның</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салыстырмалы</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нарықтық</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үлесі</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төмен</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деп</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есептелінеді</w:t>
      </w:r>
      <w:proofErr w:type="spellEnd"/>
      <w:r w:rsidRPr="009D0DD7">
        <w:rPr>
          <w:rFonts w:ascii="Arial" w:eastAsia="Times New Roman" w:hAnsi="Arial" w:cs="Arial"/>
          <w:color w:val="444444"/>
          <w:sz w:val="21"/>
          <w:szCs w:val="21"/>
          <w:lang w:eastAsia="ru-RU"/>
        </w:rPr>
        <w:t>.</w:t>
      </w:r>
    </w:p>
    <w:p w14:paraId="4E24EE6D" w14:textId="77777777" w:rsidR="009D0DD7" w:rsidRPr="009D0DD7" w:rsidRDefault="009D0DD7" w:rsidP="009D0DD7">
      <w:pPr>
        <w:shd w:val="clear" w:color="auto" w:fill="FFFFFF"/>
        <w:spacing w:after="105" w:line="240" w:lineRule="auto"/>
        <w:rPr>
          <w:rFonts w:ascii="Arial" w:eastAsia="Times New Roman" w:hAnsi="Arial" w:cs="Arial"/>
          <w:color w:val="444444"/>
          <w:sz w:val="21"/>
          <w:szCs w:val="21"/>
          <w:lang w:eastAsia="ru-RU"/>
        </w:rPr>
      </w:pPr>
      <w:proofErr w:type="spellStart"/>
      <w:r w:rsidRPr="009D0DD7">
        <w:rPr>
          <w:rFonts w:ascii="Arial" w:eastAsia="Times New Roman" w:hAnsi="Arial" w:cs="Arial"/>
          <w:color w:val="444444"/>
          <w:sz w:val="21"/>
          <w:szCs w:val="21"/>
          <w:lang w:eastAsia="ru-RU"/>
        </w:rPr>
        <w:t>Жазықтықтың</w:t>
      </w:r>
      <w:proofErr w:type="spellEnd"/>
      <w:r w:rsidRPr="009D0DD7">
        <w:rPr>
          <w:rFonts w:ascii="Arial" w:eastAsia="Times New Roman" w:hAnsi="Arial" w:cs="Arial"/>
          <w:color w:val="444444"/>
          <w:sz w:val="21"/>
          <w:szCs w:val="21"/>
          <w:lang w:eastAsia="ru-RU"/>
        </w:rPr>
        <w:t xml:space="preserve"> горизонталь </w:t>
      </w:r>
      <w:proofErr w:type="spellStart"/>
      <w:r w:rsidRPr="009D0DD7">
        <w:rPr>
          <w:rFonts w:ascii="Arial" w:eastAsia="Times New Roman" w:hAnsi="Arial" w:cs="Arial"/>
          <w:color w:val="444444"/>
          <w:sz w:val="21"/>
          <w:szCs w:val="21"/>
          <w:lang w:eastAsia="ru-RU"/>
        </w:rPr>
        <w:t>өсің</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компаниялардың</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салыстырмалы</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нарықтық</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үлестері</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етіп</w:t>
      </w:r>
      <w:proofErr w:type="spellEnd"/>
      <w:r w:rsidRPr="009D0DD7">
        <w:rPr>
          <w:rFonts w:ascii="Arial" w:eastAsia="Times New Roman" w:hAnsi="Arial" w:cs="Arial"/>
          <w:color w:val="444444"/>
          <w:sz w:val="21"/>
          <w:szCs w:val="21"/>
          <w:lang w:eastAsia="ru-RU"/>
        </w:rPr>
        <w:t xml:space="preserve">, ал вертикаль </w:t>
      </w:r>
      <w:proofErr w:type="spellStart"/>
      <w:r w:rsidRPr="009D0DD7">
        <w:rPr>
          <w:rFonts w:ascii="Arial" w:eastAsia="Times New Roman" w:hAnsi="Arial" w:cs="Arial"/>
          <w:color w:val="444444"/>
          <w:sz w:val="21"/>
          <w:szCs w:val="21"/>
          <w:lang w:eastAsia="ru-RU"/>
        </w:rPr>
        <w:t>өсті</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саланың</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өсу</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темпі</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етіп</w:t>
      </w:r>
      <w:proofErr w:type="spellEnd"/>
      <w:r w:rsidRPr="009D0DD7">
        <w:rPr>
          <w:rFonts w:ascii="Arial" w:eastAsia="Times New Roman" w:hAnsi="Arial" w:cs="Arial"/>
          <w:color w:val="444444"/>
          <w:sz w:val="21"/>
          <w:szCs w:val="21"/>
          <w:lang w:eastAsia="ru-RU"/>
        </w:rPr>
        <w:t xml:space="preserve"> </w:t>
      </w:r>
      <w:proofErr w:type="spellStart"/>
      <w:r w:rsidRPr="009D0DD7">
        <w:rPr>
          <w:rFonts w:ascii="Arial" w:eastAsia="Times New Roman" w:hAnsi="Arial" w:cs="Arial"/>
          <w:color w:val="444444"/>
          <w:sz w:val="21"/>
          <w:szCs w:val="21"/>
          <w:lang w:eastAsia="ru-RU"/>
        </w:rPr>
        <w:t>бекітейік</w:t>
      </w:r>
      <w:proofErr w:type="spellEnd"/>
      <w:r w:rsidRPr="009D0DD7">
        <w:rPr>
          <w:rFonts w:ascii="Arial" w:eastAsia="Times New Roman" w:hAnsi="Arial" w:cs="Arial"/>
          <w:color w:val="444444"/>
          <w:sz w:val="21"/>
          <w:szCs w:val="21"/>
          <w:lang w:eastAsia="ru-RU"/>
        </w:rPr>
        <w:t>:</w:t>
      </w:r>
    </w:p>
    <w:p w14:paraId="4FD5A736" w14:textId="77777777" w:rsidR="00863E96" w:rsidRPr="009D0DD7" w:rsidRDefault="00863E96" w:rsidP="00863E96">
      <w:pPr>
        <w:spacing w:after="0" w:line="240" w:lineRule="auto"/>
        <w:rPr>
          <w:rFonts w:ascii="Times New Roman" w:hAnsi="Times New Roman" w:cs="Times New Roman"/>
          <w:b/>
          <w:bCs/>
          <w:sz w:val="24"/>
          <w:szCs w:val="24"/>
        </w:rPr>
      </w:pPr>
    </w:p>
    <w:p w14:paraId="027494BF" w14:textId="77777777" w:rsidR="009D0DD7" w:rsidRPr="009D0DD7" w:rsidRDefault="009D0DD7" w:rsidP="009D0DD7">
      <w:pPr>
        <w:shd w:val="clear" w:color="auto" w:fill="FFFFFF"/>
        <w:spacing w:after="0" w:line="240" w:lineRule="auto"/>
        <w:rPr>
          <w:rFonts w:ascii="OpenSans" w:eastAsia="Times New Roman" w:hAnsi="OpenSans" w:cs="Times New Roman"/>
          <w:color w:val="000000"/>
          <w:sz w:val="21"/>
          <w:szCs w:val="21"/>
          <w:lang w:val="kk-KZ" w:eastAsia="ru-RU"/>
        </w:rPr>
      </w:pPr>
      <w:r w:rsidRPr="009D0DD7">
        <w:rPr>
          <w:rFonts w:ascii="OpenSans" w:eastAsia="Times New Roman" w:hAnsi="OpenSans" w:cs="Times New Roman"/>
          <w:color w:val="000000"/>
          <w:sz w:val="21"/>
          <w:szCs w:val="21"/>
          <w:lang w:val="kk-KZ" w:eastAsia="ru-RU"/>
        </w:rPr>
        <w:t>Негізгі қағидалар </w:t>
      </w:r>
      <w:r w:rsidRPr="009D0DD7">
        <w:rPr>
          <w:rFonts w:ascii="OpenSans" w:eastAsia="Times New Roman" w:hAnsi="OpenSans" w:cs="Times New Roman"/>
          <w:color w:val="000000"/>
          <w:sz w:val="21"/>
          <w:szCs w:val="21"/>
          <w:lang w:eastAsia="ru-RU"/>
        </w:rPr>
        <w:fldChar w:fldCharType="begin"/>
      </w:r>
      <w:r w:rsidRPr="009D0DD7">
        <w:rPr>
          <w:rFonts w:ascii="OpenSans" w:eastAsia="Times New Roman" w:hAnsi="OpenSans" w:cs="Times New Roman"/>
          <w:color w:val="000000"/>
          <w:sz w:val="21"/>
          <w:szCs w:val="21"/>
          <w:lang w:val="kk-KZ" w:eastAsia="ru-RU"/>
        </w:rPr>
        <w:instrText xml:space="preserve"> HYPERLINK "https://koreajob.ru/kk/ponyatie-i-sushchnost-strategicheskogo-i-innovacionnogo-planirovaniya-strategicheskoe-upravlenie-i-innova/" </w:instrText>
      </w:r>
      <w:r w:rsidRPr="009D0DD7">
        <w:rPr>
          <w:rFonts w:ascii="OpenSans" w:eastAsia="Times New Roman" w:hAnsi="OpenSans" w:cs="Times New Roman"/>
          <w:color w:val="000000"/>
          <w:sz w:val="21"/>
          <w:szCs w:val="21"/>
          <w:lang w:eastAsia="ru-RU"/>
        </w:rPr>
        <w:fldChar w:fldCharType="separate"/>
      </w:r>
      <w:r w:rsidRPr="009D0DD7">
        <w:rPr>
          <w:rFonts w:ascii="OpenSans" w:eastAsia="Times New Roman" w:hAnsi="OpenSans" w:cs="Times New Roman"/>
          <w:color w:val="0044CC"/>
          <w:sz w:val="21"/>
          <w:szCs w:val="21"/>
          <w:u w:val="single"/>
          <w:lang w:val="kk-KZ" w:eastAsia="ru-RU"/>
        </w:rPr>
        <w:t>стратегиялық басқару</w:t>
      </w:r>
      <w:r w:rsidRPr="009D0DD7">
        <w:rPr>
          <w:rFonts w:ascii="OpenSans" w:eastAsia="Times New Roman" w:hAnsi="OpenSans" w:cs="Times New Roman"/>
          <w:color w:val="000000"/>
          <w:sz w:val="21"/>
          <w:szCs w:val="21"/>
          <w:lang w:eastAsia="ru-RU"/>
        </w:rPr>
        <w:fldChar w:fldCharType="end"/>
      </w:r>
      <w:r w:rsidRPr="009D0DD7">
        <w:rPr>
          <w:rFonts w:ascii="OpenSans" w:eastAsia="Times New Roman" w:hAnsi="OpenSans" w:cs="Times New Roman"/>
          <w:color w:val="000000"/>
          <w:sz w:val="21"/>
          <w:szCs w:val="21"/>
          <w:lang w:val="kk-KZ" w:eastAsia="ru-RU"/>
        </w:rPr>
        <w:t> мыналар:</w:t>
      </w:r>
    </w:p>
    <w:p w14:paraId="4D7B1A75" w14:textId="77777777" w:rsidR="009D0DD7" w:rsidRPr="009D0DD7" w:rsidRDefault="009D0DD7" w:rsidP="009D0DD7">
      <w:pPr>
        <w:shd w:val="clear" w:color="auto" w:fill="FFFFFF"/>
        <w:spacing w:after="300" w:line="240" w:lineRule="auto"/>
        <w:rPr>
          <w:rFonts w:ascii="OpenSans" w:eastAsia="Times New Roman" w:hAnsi="OpenSans" w:cs="Times New Roman"/>
          <w:color w:val="000000"/>
          <w:sz w:val="21"/>
          <w:szCs w:val="21"/>
          <w:lang w:val="kk-KZ" w:eastAsia="ru-RU"/>
        </w:rPr>
      </w:pPr>
      <w:r w:rsidRPr="009D0DD7">
        <w:rPr>
          <w:rFonts w:ascii="OpenSans" w:eastAsia="Times New Roman" w:hAnsi="OpenSans" w:cs="Times New Roman"/>
          <w:color w:val="000000"/>
          <w:sz w:val="21"/>
          <w:szCs w:val="21"/>
          <w:lang w:val="kk-KZ" w:eastAsia="ru-RU"/>
        </w:rPr>
        <w:t>1. Негізгі мақсаттар мен міндеттерді белгілеуде, оларды жүзеге асырудың бағдарламасын құруда қолданылатын компания мен қоршаған ортаның бірлігі туралы жорамал.</w:t>
      </w:r>
    </w:p>
    <w:p w14:paraId="06B2E7C1" w14:textId="77777777" w:rsidR="009D0DD7" w:rsidRPr="009D0DD7" w:rsidRDefault="009D0DD7" w:rsidP="009D0DD7">
      <w:pPr>
        <w:shd w:val="clear" w:color="auto" w:fill="FFFFFF"/>
        <w:spacing w:after="300" w:line="240" w:lineRule="auto"/>
        <w:rPr>
          <w:rFonts w:ascii="OpenSans" w:eastAsia="Times New Roman" w:hAnsi="OpenSans" w:cs="Times New Roman"/>
          <w:color w:val="000000"/>
          <w:sz w:val="21"/>
          <w:szCs w:val="21"/>
          <w:lang w:val="kk-KZ" w:eastAsia="ru-RU"/>
        </w:rPr>
      </w:pPr>
      <w:r w:rsidRPr="009D0DD7">
        <w:rPr>
          <w:rFonts w:ascii="OpenSans" w:eastAsia="Times New Roman" w:hAnsi="OpenSans" w:cs="Times New Roman"/>
          <w:color w:val="000000"/>
          <w:sz w:val="21"/>
          <w:szCs w:val="21"/>
          <w:lang w:val="kk-KZ" w:eastAsia="ru-RU"/>
        </w:rPr>
        <w:t>2. Болашақ жоспарын, компанияның миссиясын, оның сапалық жаһандық мақсаттарын іске асыруға, бәсекеге қабілеттілікке қол жеткізуге бағыттау.</w:t>
      </w:r>
    </w:p>
    <w:p w14:paraId="18719B27" w14:textId="77777777" w:rsidR="009D0DD7" w:rsidRPr="009D0DD7" w:rsidRDefault="009D0DD7" w:rsidP="009D0DD7">
      <w:pPr>
        <w:shd w:val="clear" w:color="auto" w:fill="FFFFFF"/>
        <w:spacing w:after="300" w:line="240" w:lineRule="auto"/>
        <w:rPr>
          <w:rFonts w:ascii="OpenSans" w:eastAsia="Times New Roman" w:hAnsi="OpenSans" w:cs="Times New Roman"/>
          <w:color w:val="000000"/>
          <w:sz w:val="21"/>
          <w:szCs w:val="21"/>
          <w:lang w:val="kk-KZ" w:eastAsia="ru-RU"/>
        </w:rPr>
      </w:pPr>
      <w:r w:rsidRPr="009D0DD7">
        <w:rPr>
          <w:rFonts w:ascii="OpenSans" w:eastAsia="Times New Roman" w:hAnsi="OpenSans" w:cs="Times New Roman"/>
          <w:color w:val="000000"/>
          <w:sz w:val="21"/>
          <w:szCs w:val="21"/>
          <w:lang w:val="kk-KZ" w:eastAsia="ru-RU"/>
        </w:rPr>
        <w:t>3. Стратегияларды құру және таңдау кезінде, ол жұмыс істейтін нарықтардың ерекшеліктерін, оның стратегиялық әлеуетін ескеру.</w:t>
      </w:r>
    </w:p>
    <w:p w14:paraId="5959D7F2" w14:textId="77777777" w:rsidR="009D0DD7" w:rsidRPr="002D2B32" w:rsidRDefault="009D0DD7" w:rsidP="009D0DD7">
      <w:pPr>
        <w:shd w:val="clear" w:color="auto" w:fill="FFFFFF"/>
        <w:spacing w:after="300" w:line="240" w:lineRule="auto"/>
        <w:rPr>
          <w:rFonts w:ascii="OpenSans" w:eastAsia="Times New Roman" w:hAnsi="OpenSans" w:cs="Times New Roman"/>
          <w:color w:val="000000"/>
          <w:sz w:val="21"/>
          <w:szCs w:val="21"/>
          <w:lang w:val="kk-KZ" w:eastAsia="ru-RU"/>
        </w:rPr>
      </w:pPr>
      <w:r w:rsidRPr="002D2B32">
        <w:rPr>
          <w:rFonts w:ascii="OpenSans" w:eastAsia="Times New Roman" w:hAnsi="OpenSans" w:cs="Times New Roman"/>
          <w:color w:val="000000"/>
          <w:sz w:val="21"/>
          <w:szCs w:val="21"/>
          <w:lang w:val="kk-KZ" w:eastAsia="ru-RU"/>
        </w:rPr>
        <w:t>Бүгінгі күні стратегиялық басқарудың екі тәсілі пайда болды.</w:t>
      </w:r>
    </w:p>
    <w:p w14:paraId="66BE4244" w14:textId="77777777" w:rsidR="009D0DD7" w:rsidRPr="002D2B32" w:rsidRDefault="009D0DD7" w:rsidP="009D0DD7">
      <w:pPr>
        <w:shd w:val="clear" w:color="auto" w:fill="FFFFFF"/>
        <w:spacing w:after="300" w:line="240" w:lineRule="auto"/>
        <w:rPr>
          <w:rFonts w:ascii="OpenSans" w:eastAsia="Times New Roman" w:hAnsi="OpenSans" w:cs="Times New Roman"/>
          <w:color w:val="000000"/>
          <w:sz w:val="21"/>
          <w:szCs w:val="21"/>
          <w:lang w:val="kk-KZ" w:eastAsia="ru-RU"/>
        </w:rPr>
      </w:pPr>
      <w:r w:rsidRPr="002D2B32">
        <w:rPr>
          <w:rFonts w:ascii="OpenSans" w:eastAsia="Times New Roman" w:hAnsi="OpenSans" w:cs="Times New Roman"/>
          <w:color w:val="000000"/>
          <w:sz w:val="21"/>
          <w:szCs w:val="21"/>
          <w:lang w:val="kk-KZ" w:eastAsia="ru-RU"/>
        </w:rPr>
        <w:t>Дәстүрлі тәсіл фирмалар өздерінің мықты жақтарын қолданыстағы бәсекелестік ортадағы стратегиялық серпіліс, олардың алдында ашылатын мүмкіндіктер үшін пайдаланады деп болжайды.</w:t>
      </w:r>
    </w:p>
    <w:p w14:paraId="2C01255D" w14:textId="77777777" w:rsidR="009D0DD7" w:rsidRPr="002D2B32" w:rsidRDefault="00000000" w:rsidP="009D0DD7">
      <w:pPr>
        <w:shd w:val="clear" w:color="auto" w:fill="FFFFFF"/>
        <w:spacing w:after="0" w:line="240" w:lineRule="auto"/>
        <w:rPr>
          <w:rFonts w:ascii="OpenSans" w:eastAsia="Times New Roman" w:hAnsi="OpenSans" w:cs="Times New Roman"/>
          <w:color w:val="000000"/>
          <w:sz w:val="21"/>
          <w:szCs w:val="21"/>
          <w:lang w:val="kk-KZ" w:eastAsia="ru-RU"/>
        </w:rPr>
      </w:pPr>
      <w:r>
        <w:fldChar w:fldCharType="begin"/>
      </w:r>
      <w:r w:rsidRPr="002D2B32">
        <w:rPr>
          <w:lang w:val="kk-KZ"/>
        </w:rPr>
        <w:instrText xml:space="preserve"> HYPERLINK "https://koreajob.ru/kk/socialnoe-neravenstvo-osnovnye-podhody-istoricheskie-i-sovremennye-formy/" </w:instrText>
      </w:r>
      <w:r>
        <w:fldChar w:fldCharType="separate"/>
      </w:r>
      <w:r w:rsidR="009D0DD7" w:rsidRPr="002D2B32">
        <w:rPr>
          <w:rFonts w:ascii="OpenSans" w:eastAsia="Times New Roman" w:hAnsi="OpenSans" w:cs="Times New Roman"/>
          <w:color w:val="0044CC"/>
          <w:sz w:val="21"/>
          <w:szCs w:val="21"/>
          <w:u w:val="single"/>
          <w:lang w:val="kk-KZ" w:eastAsia="ru-RU"/>
        </w:rPr>
        <w:t>Заманауи тәсіл</w:t>
      </w:r>
      <w:r>
        <w:rPr>
          <w:rFonts w:ascii="OpenSans" w:eastAsia="Times New Roman" w:hAnsi="OpenSans" w:cs="Times New Roman"/>
          <w:color w:val="0044CC"/>
          <w:sz w:val="21"/>
          <w:szCs w:val="21"/>
          <w:u w:val="single"/>
          <w:lang w:eastAsia="ru-RU"/>
        </w:rPr>
        <w:fldChar w:fldCharType="end"/>
      </w:r>
      <w:r w:rsidR="009D0DD7" w:rsidRPr="002D2B32">
        <w:rPr>
          <w:rFonts w:ascii="OpenSans" w:eastAsia="Times New Roman" w:hAnsi="OpenSans" w:cs="Times New Roman"/>
          <w:color w:val="000000"/>
          <w:sz w:val="21"/>
          <w:szCs w:val="21"/>
          <w:lang w:val="kk-KZ" w:eastAsia="ru-RU"/>
        </w:rPr>
        <w:t> компаниялар өздерінің ресурстарына манипуляция жасай отырып, өздері үшін осындай сыртқы ортаны қалыптастыратындығынан тұрады, оның қажеттіліктері олар өздері үшін үлкен пайда алып қанағаттандыра алады. Мысалы, монополиялар өз өнімдерінің жеткізілімін азайту және жасанды тапшылық тудыру арқылы бағаны көтеріп, артық пайда алу мүмкіндігіне ие.</w:t>
      </w:r>
    </w:p>
    <w:p w14:paraId="43032186" w14:textId="77777777" w:rsidR="009D0DD7" w:rsidRPr="002D2B32" w:rsidRDefault="009D0DD7" w:rsidP="009D0DD7">
      <w:pPr>
        <w:shd w:val="clear" w:color="auto" w:fill="FFFFFF"/>
        <w:spacing w:after="300" w:line="240" w:lineRule="auto"/>
        <w:rPr>
          <w:rFonts w:ascii="OpenSans" w:eastAsia="Times New Roman" w:hAnsi="OpenSans" w:cs="Times New Roman"/>
          <w:color w:val="000000"/>
          <w:sz w:val="21"/>
          <w:szCs w:val="21"/>
          <w:lang w:val="kk-KZ" w:eastAsia="ru-RU"/>
        </w:rPr>
      </w:pPr>
      <w:r w:rsidRPr="002D2B32">
        <w:rPr>
          <w:rFonts w:ascii="OpenSans" w:eastAsia="Times New Roman" w:hAnsi="OpenSans" w:cs="Times New Roman"/>
          <w:color w:val="000000"/>
          <w:sz w:val="21"/>
          <w:szCs w:val="21"/>
          <w:lang w:val="kk-KZ" w:eastAsia="ru-RU"/>
        </w:rPr>
        <w:t>Басқаша айтқанда, екпін бірте-бірте болашаққа дайындықпен байланысты іс-әрекеттерден, оны мақсатты түрде қалыптастыру іс-әрекеттеріне ауысады. Сонымен қатар, компанияның, ақпараттық жүйелердің және үнемі қайта құрудың ең құнды ресурсы ретінде персоналға сенім артады.</w:t>
      </w:r>
    </w:p>
    <w:p w14:paraId="6A29E91E" w14:textId="77777777" w:rsidR="009D0DD7" w:rsidRPr="002D2B32" w:rsidRDefault="009D0DD7" w:rsidP="009D0DD7">
      <w:pPr>
        <w:shd w:val="clear" w:color="auto" w:fill="FFFFFF"/>
        <w:spacing w:after="300" w:line="240" w:lineRule="auto"/>
        <w:rPr>
          <w:rFonts w:ascii="OpenSans" w:eastAsia="Times New Roman" w:hAnsi="OpenSans" w:cs="Times New Roman"/>
          <w:color w:val="000000"/>
          <w:sz w:val="21"/>
          <w:szCs w:val="21"/>
          <w:lang w:val="kk-KZ" w:eastAsia="ru-RU"/>
        </w:rPr>
      </w:pPr>
      <w:r w:rsidRPr="002D2B32">
        <w:rPr>
          <w:rFonts w:ascii="OpenSans" w:eastAsia="Times New Roman" w:hAnsi="OpenSans" w:cs="Times New Roman"/>
          <w:color w:val="000000"/>
          <w:sz w:val="21"/>
          <w:szCs w:val="21"/>
          <w:lang w:val="kk-KZ" w:eastAsia="ru-RU"/>
        </w:rPr>
        <w:lastRenderedPageBreak/>
        <w:t>Стратегиялық менеджменттің объектісі келесі кезеңдерді қамтитын стратегиялық процесс болып табылады:</w:t>
      </w:r>
    </w:p>
    <w:p w14:paraId="64E12320" w14:textId="77777777" w:rsidR="009D0DD7" w:rsidRPr="002D2B32" w:rsidRDefault="009D0DD7" w:rsidP="009D0DD7">
      <w:pPr>
        <w:shd w:val="clear" w:color="auto" w:fill="FFFFFF"/>
        <w:spacing w:after="300" w:line="240" w:lineRule="auto"/>
        <w:rPr>
          <w:rFonts w:ascii="OpenSans" w:eastAsia="Times New Roman" w:hAnsi="OpenSans" w:cs="Times New Roman"/>
          <w:color w:val="000000"/>
          <w:sz w:val="21"/>
          <w:szCs w:val="21"/>
          <w:lang w:val="kk-KZ" w:eastAsia="ru-RU"/>
        </w:rPr>
      </w:pPr>
      <w:r w:rsidRPr="002D2B32">
        <w:rPr>
          <w:rFonts w:ascii="OpenSans" w:eastAsia="Times New Roman" w:hAnsi="OpenSans" w:cs="Times New Roman"/>
          <w:color w:val="000000"/>
          <w:sz w:val="21"/>
          <w:szCs w:val="21"/>
          <w:lang w:val="kk-KZ" w:eastAsia="ru-RU"/>
        </w:rPr>
        <w:t>1) ол жұмыс істейтін фирманың ішкі және сыртқы ортасын зерттеу (стратегиялық талдау);</w:t>
      </w:r>
    </w:p>
    <w:p w14:paraId="2C0D6CCD" w14:textId="77777777" w:rsidR="009D0DD7" w:rsidRPr="002D2B32" w:rsidRDefault="009D0DD7" w:rsidP="009D0DD7">
      <w:pPr>
        <w:shd w:val="clear" w:color="auto" w:fill="FFFFFF"/>
        <w:spacing w:after="300" w:line="240" w:lineRule="auto"/>
        <w:rPr>
          <w:rFonts w:ascii="OpenSans" w:eastAsia="Times New Roman" w:hAnsi="OpenSans" w:cs="Times New Roman"/>
          <w:color w:val="000000"/>
          <w:sz w:val="21"/>
          <w:szCs w:val="21"/>
          <w:lang w:val="kk-KZ" w:eastAsia="ru-RU"/>
        </w:rPr>
      </w:pPr>
      <w:r w:rsidRPr="002D2B32">
        <w:rPr>
          <w:rFonts w:ascii="OpenSans" w:eastAsia="Times New Roman" w:hAnsi="OpenSans" w:cs="Times New Roman"/>
          <w:color w:val="000000"/>
          <w:sz w:val="21"/>
          <w:szCs w:val="21"/>
          <w:lang w:val="kk-KZ" w:eastAsia="ru-RU"/>
        </w:rPr>
        <w:t>2) миссияны анықтау, мақсат қою, стратегияларды құру және баламаларды қарастыру, сайып келгенде тиісті стратегиялық жоспарларды таңдау және құру (стратегиялық жоспарлау);</w:t>
      </w:r>
    </w:p>
    <w:p w14:paraId="1A13B6B6" w14:textId="77777777" w:rsidR="009D0DD7" w:rsidRPr="002D2B32" w:rsidRDefault="009D0DD7" w:rsidP="009D0DD7">
      <w:pPr>
        <w:spacing w:after="0" w:line="240" w:lineRule="auto"/>
        <w:rPr>
          <w:rFonts w:ascii="Times New Roman" w:eastAsia="Times New Roman" w:hAnsi="Times New Roman" w:cs="Times New Roman"/>
          <w:sz w:val="24"/>
          <w:szCs w:val="24"/>
          <w:lang w:val="kk-KZ" w:eastAsia="ru-RU"/>
        </w:rPr>
      </w:pPr>
      <w:r w:rsidRPr="002D2B32">
        <w:rPr>
          <w:rFonts w:ascii="OpenSans" w:eastAsia="Times New Roman" w:hAnsi="OpenSans" w:cs="Times New Roman"/>
          <w:color w:val="000000"/>
          <w:sz w:val="24"/>
          <w:szCs w:val="24"/>
          <w:lang w:val="kk-KZ" w:eastAsia="ru-RU"/>
        </w:rPr>
        <w:br/>
      </w:r>
    </w:p>
    <w:p w14:paraId="01552D7A" w14:textId="77777777" w:rsidR="009D0DD7" w:rsidRPr="009D0DD7" w:rsidRDefault="009D0DD7" w:rsidP="009D0DD7">
      <w:pPr>
        <w:shd w:val="clear" w:color="auto" w:fill="FFFFFF"/>
        <w:spacing w:after="300" w:line="240" w:lineRule="auto"/>
        <w:rPr>
          <w:rFonts w:ascii="OpenSans" w:eastAsia="Times New Roman" w:hAnsi="OpenSans" w:cs="Times New Roman"/>
          <w:color w:val="000000"/>
          <w:sz w:val="21"/>
          <w:szCs w:val="21"/>
          <w:lang w:eastAsia="ru-RU"/>
        </w:rPr>
      </w:pPr>
      <w:r w:rsidRPr="009D0DD7">
        <w:rPr>
          <w:rFonts w:ascii="OpenSans" w:eastAsia="Times New Roman" w:hAnsi="OpenSans" w:cs="Times New Roman"/>
          <w:color w:val="000000"/>
          <w:sz w:val="21"/>
          <w:szCs w:val="21"/>
          <w:lang w:eastAsia="ru-RU"/>
        </w:rPr>
        <w:t xml:space="preserve">3) </w:t>
      </w:r>
      <w:proofErr w:type="spellStart"/>
      <w:r w:rsidRPr="009D0DD7">
        <w:rPr>
          <w:rFonts w:ascii="OpenSans" w:eastAsia="Times New Roman" w:hAnsi="OpenSans" w:cs="Times New Roman"/>
          <w:color w:val="000000"/>
          <w:sz w:val="21"/>
          <w:szCs w:val="21"/>
          <w:lang w:eastAsia="ru-RU"/>
        </w:rPr>
        <w:t>жаңа</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ұйымдастырушылық</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құрылымды</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және</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басқару</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жүйесін</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құру</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алға</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қойылған</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мақсаттарға</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жету</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үшін</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практикалық</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іс-шаралар</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оның</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ішінде</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күтпеген</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жағдайларда</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компанияны</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жаңа</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мемлекетке</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айналдыру</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оның</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нәтижелерін</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бағалау</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одан</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әрі</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қадамдарды</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түзету</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стратегиялар</w:t>
      </w:r>
      <w:proofErr w:type="spellEnd"/>
      <w:r w:rsidRPr="009D0DD7">
        <w:rPr>
          <w:rFonts w:ascii="OpenSans" w:eastAsia="Times New Roman" w:hAnsi="OpenSans" w:cs="Times New Roman"/>
          <w:color w:val="000000"/>
          <w:sz w:val="21"/>
          <w:szCs w:val="21"/>
          <w:lang w:eastAsia="ru-RU"/>
        </w:rPr>
        <w:t xml:space="preserve"> мен </w:t>
      </w:r>
      <w:proofErr w:type="spellStart"/>
      <w:r w:rsidRPr="009D0DD7">
        <w:rPr>
          <w:rFonts w:ascii="OpenSans" w:eastAsia="Times New Roman" w:hAnsi="OpenSans" w:cs="Times New Roman"/>
          <w:color w:val="000000"/>
          <w:sz w:val="21"/>
          <w:szCs w:val="21"/>
          <w:lang w:eastAsia="ru-RU"/>
        </w:rPr>
        <w:t>жоспарлардың</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орындалуын</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басқару</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немесе</w:t>
      </w:r>
      <w:proofErr w:type="spellEnd"/>
      <w:r w:rsidRPr="009D0DD7">
        <w:rPr>
          <w:rFonts w:ascii="OpenSans" w:eastAsia="Times New Roman" w:hAnsi="OpenSans" w:cs="Times New Roman"/>
          <w:color w:val="000000"/>
          <w:sz w:val="21"/>
          <w:szCs w:val="21"/>
          <w:lang w:eastAsia="ru-RU"/>
        </w:rPr>
        <w:t xml:space="preserve"> тар </w:t>
      </w:r>
      <w:proofErr w:type="spellStart"/>
      <w:r w:rsidRPr="009D0DD7">
        <w:rPr>
          <w:rFonts w:ascii="OpenSans" w:eastAsia="Times New Roman" w:hAnsi="OpenSans" w:cs="Times New Roman"/>
          <w:color w:val="000000"/>
          <w:sz w:val="21"/>
          <w:szCs w:val="21"/>
          <w:lang w:eastAsia="ru-RU"/>
        </w:rPr>
        <w:t>мағынада</w:t>
      </w:r>
      <w:proofErr w:type="spellEnd"/>
      <w:r w:rsidRPr="009D0DD7">
        <w:rPr>
          <w:rFonts w:ascii="OpenSans" w:eastAsia="Times New Roman" w:hAnsi="OpenSans" w:cs="Times New Roman"/>
          <w:color w:val="000000"/>
          <w:sz w:val="21"/>
          <w:szCs w:val="21"/>
          <w:lang w:eastAsia="ru-RU"/>
        </w:rPr>
        <w:t xml:space="preserve"> </w:t>
      </w:r>
      <w:proofErr w:type="spellStart"/>
      <w:r w:rsidRPr="009D0DD7">
        <w:rPr>
          <w:rFonts w:ascii="OpenSans" w:eastAsia="Times New Roman" w:hAnsi="OpenSans" w:cs="Times New Roman"/>
          <w:color w:val="000000"/>
          <w:sz w:val="21"/>
          <w:szCs w:val="21"/>
          <w:lang w:eastAsia="ru-RU"/>
        </w:rPr>
        <w:t>стратегиялық</w:t>
      </w:r>
      <w:proofErr w:type="spellEnd"/>
      <w:r w:rsidRPr="009D0DD7">
        <w:rPr>
          <w:rFonts w:ascii="OpenSans" w:eastAsia="Times New Roman" w:hAnsi="OpenSans" w:cs="Times New Roman"/>
          <w:color w:val="000000"/>
          <w:sz w:val="21"/>
          <w:szCs w:val="21"/>
          <w:lang w:eastAsia="ru-RU"/>
        </w:rPr>
        <w:t xml:space="preserve"> </w:t>
      </w:r>
      <w:proofErr w:type="spellStart"/>
      <w:proofErr w:type="gramStart"/>
      <w:r w:rsidRPr="009D0DD7">
        <w:rPr>
          <w:rFonts w:ascii="OpenSans" w:eastAsia="Times New Roman" w:hAnsi="OpenSans" w:cs="Times New Roman"/>
          <w:color w:val="000000"/>
          <w:sz w:val="21"/>
          <w:szCs w:val="21"/>
          <w:lang w:eastAsia="ru-RU"/>
        </w:rPr>
        <w:t>басқару</w:t>
      </w:r>
      <w:proofErr w:type="spellEnd"/>
      <w:r w:rsidRPr="009D0DD7">
        <w:rPr>
          <w:rFonts w:ascii="OpenSans" w:eastAsia="Times New Roman" w:hAnsi="OpenSans" w:cs="Times New Roman"/>
          <w:color w:val="000000"/>
          <w:sz w:val="21"/>
          <w:szCs w:val="21"/>
          <w:lang w:eastAsia="ru-RU"/>
        </w:rPr>
        <w:t xml:space="preserve"> )</w:t>
      </w:r>
      <w:proofErr w:type="gramEnd"/>
      <w:r w:rsidRPr="009D0DD7">
        <w:rPr>
          <w:rFonts w:ascii="OpenSans" w:eastAsia="Times New Roman" w:hAnsi="OpenSans" w:cs="Times New Roman"/>
          <w:color w:val="000000"/>
          <w:sz w:val="21"/>
          <w:szCs w:val="21"/>
          <w:lang w:eastAsia="ru-RU"/>
        </w:rPr>
        <w:t>.</w:t>
      </w:r>
    </w:p>
    <w:p w14:paraId="527C9FD4" w14:textId="77777777" w:rsidR="00863E96" w:rsidRPr="009D0DD7" w:rsidRDefault="00863E96" w:rsidP="00863E96">
      <w:pPr>
        <w:spacing w:after="0" w:line="240" w:lineRule="auto"/>
        <w:rPr>
          <w:rFonts w:ascii="Times New Roman" w:hAnsi="Times New Roman" w:cs="Times New Roman"/>
          <w:b/>
          <w:bCs/>
          <w:sz w:val="24"/>
          <w:szCs w:val="24"/>
        </w:rPr>
      </w:pPr>
    </w:p>
    <w:p w14:paraId="305BF92D" w14:textId="77777777" w:rsidR="003F35B5" w:rsidRDefault="003F35B5" w:rsidP="003F35B5">
      <w:pPr>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 тізімі:</w:t>
      </w:r>
    </w:p>
    <w:p w14:paraId="79C9F189" w14:textId="77777777" w:rsidR="002D2B32" w:rsidRDefault="002D2B32" w:rsidP="002D2B32">
      <w:pPr>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 тізімі:</w:t>
      </w:r>
    </w:p>
    <w:p w14:paraId="5343FC52" w14:textId="77777777" w:rsidR="002D2B32" w:rsidRDefault="002D2B32" w:rsidP="002D2B32">
      <w:pPr>
        <w:spacing w:line="240" w:lineRule="auto"/>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1.Қасым-Жомарт Тоқаев "Әділетті мемлекет. Біртүтас ұлт. Берекелі  қоғам."-Нұр-Сұлтан, 2022 ж., 1 қыркүйек</w:t>
      </w:r>
    </w:p>
    <w:p w14:paraId="7233B0D3" w14:textId="77777777" w:rsidR="002D2B32" w:rsidRDefault="002D2B32" w:rsidP="002D2B32">
      <w:pPr>
        <w:tabs>
          <w:tab w:val="left" w:pos="39"/>
        </w:tabs>
        <w:autoSpaceDE w:val="0"/>
        <w:autoSpaceDN w:val="0"/>
        <w:adjustRightInd w:val="0"/>
        <w:spacing w:line="240" w:lineRule="auto"/>
        <w:contextualSpacing/>
        <w:jc w:val="both"/>
        <w:rPr>
          <w:rFonts w:ascii="Times New Roman" w:hAnsi="Times New Roman" w:cs="Times New Roman"/>
          <w:b/>
          <w:bCs/>
          <w:color w:val="000000" w:themeColor="text1"/>
          <w:sz w:val="20"/>
          <w:szCs w:val="20"/>
          <w:lang w:val="kk-KZ"/>
        </w:rPr>
      </w:pPr>
      <w:r>
        <w:rPr>
          <w:rFonts w:ascii="Times New Roman" w:eastAsia="Calibri" w:hAnsi="Times New Roman" w:cs="Times New Roman"/>
          <w:color w:val="000000" w:themeColor="text1"/>
          <w:sz w:val="20"/>
          <w:szCs w:val="20"/>
          <w:lang w:val="kk-KZ" w:eastAsia="ru-RU"/>
        </w:rPr>
        <w:t>2.Қазақстан Республикасының Конститутциясы-Астана: Елорда, 2008-56 б.</w:t>
      </w:r>
    </w:p>
    <w:p w14:paraId="44138317" w14:textId="77777777" w:rsidR="002D2B32" w:rsidRDefault="002D2B32" w:rsidP="002D2B3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3.</w:t>
      </w:r>
      <w:r>
        <w:rPr>
          <w:rFonts w:ascii="Times New Roman" w:eastAsia="Calibri" w:hAnsi="Times New Roman"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3B98EDAF" w14:textId="77777777" w:rsidR="002D2B32" w:rsidRDefault="002D2B32" w:rsidP="002D2B3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4.</w:t>
      </w:r>
      <w:r>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4E334BA" w14:textId="77777777" w:rsidR="002D2B32" w:rsidRDefault="002D2B32" w:rsidP="002D2B3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5. 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4B6AC1D3" w14:textId="77777777" w:rsidR="002D2B32" w:rsidRDefault="002D2B32" w:rsidP="002D2B3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6. Жатканбаев Е.Б. Государственное регулирование экономики: курс лекций. – Алматы: Қазақ университеті, 2021 – 206 с.</w:t>
      </w:r>
    </w:p>
    <w:p w14:paraId="599A980A" w14:textId="77777777" w:rsidR="002D2B32" w:rsidRDefault="002D2B32" w:rsidP="002D2B3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7. Казакова Н.А. Современный стратегический анализ -М.: Юрайт, 2021-469 с.</w:t>
      </w:r>
    </w:p>
    <w:p w14:paraId="1AC7900D" w14:textId="77777777" w:rsidR="002D2B32" w:rsidRDefault="002D2B32" w:rsidP="002D2B32">
      <w:pPr>
        <w:shd w:val="clear" w:color="auto" w:fill="FFFFFF"/>
        <w:spacing w:after="0" w:line="240" w:lineRule="auto"/>
        <w:rPr>
          <w:rFonts w:ascii="Times New Roman" w:eastAsia="Times New Roman" w:hAnsi="Times New Roman" w:cs="Times New Roman"/>
          <w:color w:val="0E203B"/>
          <w:sz w:val="20"/>
          <w:szCs w:val="20"/>
          <w:lang w:val="kk-KZ" w:eastAsia="ru-RU"/>
        </w:rPr>
      </w:pPr>
      <w:r>
        <w:rPr>
          <w:rFonts w:ascii="Times New Roman" w:eastAsia="Times New Roman" w:hAnsi="Times New Roman" w:cs="Times New Roman"/>
          <w:color w:val="0E203B"/>
          <w:sz w:val="20"/>
          <w:szCs w:val="20"/>
          <w:lang w:val="kk-KZ" w:eastAsia="ru-RU"/>
        </w:rPr>
        <w:t>8. Макарова В.Л. Многомерный статический анализ, эконометрика и моделирование реальных процессов М.: ЦЭМИ РАН, 2021-129 с.</w:t>
      </w:r>
    </w:p>
    <w:p w14:paraId="74EE0315" w14:textId="77777777" w:rsidR="002D2B32" w:rsidRDefault="002D2B32" w:rsidP="002D2B32">
      <w:pPr>
        <w:shd w:val="clear" w:color="auto" w:fill="FFFFFF"/>
        <w:spacing w:after="0" w:line="240" w:lineRule="auto"/>
        <w:rPr>
          <w:rFonts w:ascii="Times New Roman" w:eastAsia="Times New Roman" w:hAnsi="Times New Roman" w:cs="Times New Roman"/>
          <w:color w:val="0E203B"/>
          <w:sz w:val="20"/>
          <w:szCs w:val="20"/>
          <w:lang w:val="kk-KZ" w:eastAsia="ru-RU"/>
        </w:rPr>
      </w:pPr>
      <w:r>
        <w:rPr>
          <w:rFonts w:ascii="Times New Roman" w:eastAsia="Times New Roman" w:hAnsi="Times New Roman" w:cs="Times New Roman"/>
          <w:color w:val="0E203B"/>
          <w:sz w:val="20"/>
          <w:szCs w:val="20"/>
          <w:lang w:val="kk-KZ" w:eastAsia="ru-RU"/>
        </w:rPr>
        <w:t>9. Роберт Грант Современный стратегический анализ- Санкт-Петербург: Питер, 2018-672 с.</w:t>
      </w:r>
    </w:p>
    <w:p w14:paraId="69F93DF4" w14:textId="77777777" w:rsidR="002D2B32" w:rsidRDefault="002D2B32" w:rsidP="002D2B3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10. Понкин И.В. Теория государственного управления -М.: Инфра-М, 2021-529 с.</w:t>
      </w:r>
    </w:p>
    <w:p w14:paraId="19CAA743" w14:textId="77777777" w:rsidR="002D2B32" w:rsidRDefault="002D2B32" w:rsidP="002D2B3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11.  Прудников А.С. Местное управление в зарубежных странах -М.: ЛитРес, 2022-272 с.</w:t>
      </w:r>
    </w:p>
    <w:p w14:paraId="0E7F8537" w14:textId="77777777" w:rsidR="002D2B32" w:rsidRDefault="002D2B32" w:rsidP="002D2B3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12. Рой А.М. Основы государственного и муниципиального управления-Санкт-Перетург: Питер,  2019-432 с.</w:t>
      </w:r>
    </w:p>
    <w:p w14:paraId="4D265A95" w14:textId="77777777" w:rsidR="002D2B32" w:rsidRDefault="002D2B32" w:rsidP="002D2B3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13.Станислав Липски: Основы государственного и муниципального управления-М.: КноРус, 2021-248 с.</w:t>
      </w:r>
    </w:p>
    <w:p w14:paraId="536DEA88" w14:textId="77777777" w:rsidR="002D2B32" w:rsidRDefault="002D2B32" w:rsidP="002D2B3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14. Тараканов А.В., Скринченко Б.Л. Основы государственного и муниципального управления-М.: КноРус, 2022-341 с.</w:t>
      </w:r>
    </w:p>
    <w:p w14:paraId="3ACB4C88" w14:textId="77777777" w:rsidR="002D2B32" w:rsidRDefault="002D2B32" w:rsidP="002D2B32">
      <w:pPr>
        <w:spacing w:after="0" w:line="240" w:lineRule="auto"/>
        <w:rPr>
          <w:rFonts w:ascii="Times New Roman" w:eastAsia="Times New Roman" w:hAnsi="Times New Roman" w:cs="Times New Roman"/>
          <w:bCs/>
          <w:sz w:val="20"/>
          <w:szCs w:val="20"/>
          <w:lang w:val="kk-KZ"/>
        </w:rPr>
      </w:pPr>
      <w:r>
        <w:rPr>
          <w:rFonts w:ascii="Times New Roman" w:eastAsia="Calibri" w:hAnsi="Times New Roman" w:cs="Times New Roman"/>
          <w:bCs/>
          <w:color w:val="000000" w:themeColor="text1"/>
          <w:sz w:val="20"/>
          <w:szCs w:val="20"/>
          <w:lang w:val="kk-KZ"/>
        </w:rPr>
        <w:t xml:space="preserve">15. </w:t>
      </w:r>
      <w:r>
        <w:rPr>
          <w:rFonts w:ascii="Times New Roman" w:eastAsia="Times New Roman" w:hAnsi="Times New Roman" w:cs="Times New Roman"/>
          <w:bCs/>
          <w:sz w:val="20"/>
          <w:szCs w:val="20"/>
          <w:lang w:val="kk-KZ"/>
        </w:rPr>
        <w:t>Угурчиев О.Б., Угирчиева Р.О.  Основы государственного и муниципиального управления-М.: РИОР, 2022 -378 с.</w:t>
      </w:r>
    </w:p>
    <w:p w14:paraId="2443D12E" w14:textId="77777777" w:rsidR="002D2B32" w:rsidRDefault="002D2B32" w:rsidP="002D2B3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16.Чихладзе А.А., Ларичева Е.Н. - Местное самоуправление в единой системе публичной власти-- М.: ЮНИТИ-ДАНА, 2020. - с. 343.</w:t>
      </w:r>
    </w:p>
    <w:p w14:paraId="58BC8808" w14:textId="77777777" w:rsidR="002D2B32" w:rsidRDefault="002D2B32" w:rsidP="002D2B32">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53BB8F32" w14:textId="77777777" w:rsidR="002D2B32" w:rsidRDefault="002D2B32" w:rsidP="002D2B32">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5D714768" w14:textId="77777777" w:rsidR="002D2B32" w:rsidRDefault="002D2B32" w:rsidP="002D2B32">
      <w:pPr>
        <w:tabs>
          <w:tab w:val="left" w:pos="39"/>
        </w:tabs>
        <w:spacing w:after="0" w:line="240" w:lineRule="auto"/>
        <w:jc w:val="both"/>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Қосымша әдебиеттер:</w:t>
      </w:r>
    </w:p>
    <w:p w14:paraId="5DCD3D3E" w14:textId="77777777" w:rsidR="002D2B32" w:rsidRDefault="002D2B32" w:rsidP="002D2B32">
      <w:pPr>
        <w:numPr>
          <w:ilvl w:val="0"/>
          <w:numId w:val="4"/>
        </w:numPr>
        <w:spacing w:after="0" w:line="240" w:lineRule="auto"/>
        <w:ind w:firstLine="360"/>
        <w:contextualSpacing/>
        <w:rPr>
          <w:rFonts w:ascii="Times New Roman" w:hAnsi="Times New Roman" w:cs="Times New Roman"/>
          <w:color w:val="212529"/>
          <w:sz w:val="20"/>
          <w:szCs w:val="20"/>
          <w:shd w:val="clear" w:color="auto" w:fill="F4F4F4"/>
          <w:lang w:val="kk-KZ" w:eastAsia="ru-RU"/>
        </w:rPr>
      </w:pPr>
      <w:r>
        <w:rPr>
          <w:rFonts w:ascii="Times New Roman" w:eastAsiaTheme="minorEastAsia" w:hAnsi="Times New Roman" w:cs="Times New Roman"/>
          <w:color w:val="212529"/>
          <w:sz w:val="20"/>
          <w:szCs w:val="20"/>
          <w:shd w:val="clear" w:color="auto" w:fill="F4F4F4"/>
          <w:lang w:val="kk-KZ" w:eastAsia="ru-RU"/>
        </w:rPr>
        <w:t>Оксфорд экономика сөздігі  = A Dictionary of Economics (Oxford Quick Reference) : сөздік  -Алматы : "Ұлттық аударма бюросы" ҚҚ, 2019 - 606 б.</w:t>
      </w:r>
    </w:p>
    <w:p w14:paraId="25B352E9" w14:textId="77777777" w:rsidR="002D2B32" w:rsidRDefault="002D2B32" w:rsidP="002D2B32">
      <w:pPr>
        <w:numPr>
          <w:ilvl w:val="0"/>
          <w:numId w:val="4"/>
        </w:numPr>
        <w:spacing w:after="0" w:line="240" w:lineRule="auto"/>
        <w:ind w:firstLine="360"/>
        <w:contextualSpacing/>
        <w:jc w:val="both"/>
        <w:rPr>
          <w:rFonts w:ascii="Times New Roman" w:eastAsia="Times New Roman" w:hAnsi="Times New Roman" w:cs="Times New Roman"/>
          <w:sz w:val="20"/>
          <w:szCs w:val="20"/>
          <w:lang w:val="kk-KZ" w:eastAsia="ru-RU"/>
        </w:rPr>
      </w:pPr>
      <w:r>
        <w:rPr>
          <w:rFonts w:ascii="Times New Roman" w:eastAsiaTheme="minorEastAsia" w:hAnsi="Times New Roman" w:cs="Times New Roman"/>
          <w:color w:val="212529"/>
          <w:sz w:val="20"/>
          <w:szCs w:val="20"/>
          <w:shd w:val="clear" w:color="auto" w:fill="F4F4F4"/>
          <w:lang w:val="kk-KZ" w:eastAsia="ru-RU"/>
        </w:rPr>
        <w:t>Уилтон, Ник. HR-менеджментке кіріспе = An Introduction to Human Resource Management - Алматы: "Ұлттық аударма бюросы" ҚҚ, 2019. — 531 б.</w:t>
      </w:r>
    </w:p>
    <w:p w14:paraId="6B8070E2" w14:textId="77777777" w:rsidR="002D2B32" w:rsidRDefault="002D2B32" w:rsidP="002D2B32">
      <w:pPr>
        <w:numPr>
          <w:ilvl w:val="0"/>
          <w:numId w:val="4"/>
        </w:numPr>
        <w:tabs>
          <w:tab w:val="left" w:pos="1170"/>
        </w:tabs>
        <w:spacing w:after="0" w:line="240" w:lineRule="auto"/>
        <w:ind w:firstLine="360"/>
        <w:contextualSpacing/>
        <w:rPr>
          <w:rFonts w:ascii="Times New Roman" w:hAnsi="Times New Roman" w:cs="Times New Roman"/>
          <w:color w:val="212529"/>
          <w:sz w:val="20"/>
          <w:szCs w:val="20"/>
          <w:shd w:val="clear" w:color="auto" w:fill="F4F4F4"/>
          <w:lang w:val="kk-KZ" w:eastAsia="ru-RU"/>
        </w:rPr>
      </w:pPr>
      <w:r>
        <w:rPr>
          <w:rFonts w:ascii="Times New Roman" w:eastAsiaTheme="minorEastAsia" w:hAnsi="Times New Roman" w:cs="Times New Roman"/>
          <w:color w:val="212529"/>
          <w:sz w:val="20"/>
          <w:szCs w:val="20"/>
          <w:shd w:val="clear" w:color="auto" w:fill="F4F4F4"/>
          <w:lang w:val="kk-KZ" w:eastAsia="ru-RU"/>
        </w:rPr>
        <w:t>М. Коннолли, Л. Хармс, Д. Мэйдмент Әлеуметтік жұмыс: контексі мен практикасы  – Нұр-Сұлтан: "Ұлттық аударма бюросы ҚҚ, 2020 – 382 б.</w:t>
      </w:r>
    </w:p>
    <w:p w14:paraId="39778FCE" w14:textId="77777777" w:rsidR="002D2B32" w:rsidRDefault="002D2B32" w:rsidP="002D2B32">
      <w:pPr>
        <w:numPr>
          <w:ilvl w:val="0"/>
          <w:numId w:val="4"/>
        </w:numPr>
        <w:tabs>
          <w:tab w:val="left" w:pos="39"/>
        </w:tabs>
        <w:spacing w:after="0" w:line="240" w:lineRule="auto"/>
        <w:ind w:firstLine="360"/>
        <w:contextualSpacing/>
        <w:jc w:val="both"/>
        <w:rPr>
          <w:rFonts w:ascii="Times New Roman" w:eastAsia="Calibri" w:hAnsi="Times New Roman" w:cs="Times New Roman"/>
          <w:color w:val="000000" w:themeColor="text1"/>
          <w:sz w:val="20"/>
          <w:szCs w:val="20"/>
          <w:lang w:val="kk-KZ" w:eastAsia="ru-RU"/>
        </w:rPr>
      </w:pPr>
      <w:r>
        <w:rPr>
          <w:rFonts w:ascii="Times New Roman" w:eastAsiaTheme="minorEastAsia" w:hAnsi="Times New Roman" w:cs="Times New Roman"/>
          <w:color w:val="212529"/>
          <w:sz w:val="20"/>
          <w:szCs w:val="20"/>
          <w:shd w:val="clear" w:color="auto" w:fill="F4F4F4"/>
          <w:lang w:val="kk-KZ" w:eastAsia="ru-RU"/>
        </w:rPr>
        <w:t xml:space="preserve"> Стивен П. Роббинс, Тимати А. Джадж   </w:t>
      </w:r>
      <w:r>
        <w:rPr>
          <w:rFonts w:ascii="Times New Roman" w:eastAsiaTheme="minorEastAsia" w:hAnsi="Times New Roman" w:cs="Times New Roman"/>
          <w:color w:val="212529"/>
          <w:sz w:val="20"/>
          <w:szCs w:val="20"/>
          <w:shd w:val="clear" w:color="auto" w:fill="F4F4F4"/>
          <w:lang w:val="kk-KZ" w:eastAsia="ru-RU"/>
        </w:rPr>
        <w:br/>
        <w:t>Ұйымдық мінез-құлық негіздері = Essentials of Organizational Benavior [М  - Алматы: "Ұлттық аударма бюросы" ҚҚ, 2019 - 487 б.</w:t>
      </w:r>
    </w:p>
    <w:p w14:paraId="3AD4957F" w14:textId="77777777" w:rsidR="002D2B32" w:rsidRDefault="002D2B32" w:rsidP="002D2B32">
      <w:pPr>
        <w:numPr>
          <w:ilvl w:val="0"/>
          <w:numId w:val="4"/>
        </w:numPr>
        <w:tabs>
          <w:tab w:val="left" w:pos="39"/>
        </w:tabs>
        <w:spacing w:after="0" w:line="240" w:lineRule="auto"/>
        <w:ind w:firstLine="360"/>
        <w:contextualSpacing/>
        <w:jc w:val="both"/>
        <w:rPr>
          <w:rFonts w:ascii="Times New Roman" w:hAnsi="Times New Roman" w:cs="Times New Roman"/>
          <w:color w:val="212529"/>
          <w:sz w:val="20"/>
          <w:szCs w:val="20"/>
          <w:shd w:val="clear" w:color="auto" w:fill="F4F4F4"/>
          <w:lang w:val="kk-KZ" w:eastAsia="ru-RU"/>
        </w:rPr>
      </w:pPr>
      <w:r>
        <w:rPr>
          <w:rFonts w:ascii="Times New Roman" w:eastAsiaTheme="minorEastAsia" w:hAnsi="Times New Roman" w:cs="Times New Roman"/>
          <w:color w:val="212529"/>
          <w:sz w:val="20"/>
          <w:szCs w:val="20"/>
          <w:shd w:val="clear" w:color="auto" w:fill="F4F4F4"/>
          <w:lang w:val="kk-KZ" w:eastAsia="ru-RU"/>
        </w:rPr>
        <w:t xml:space="preserve"> Р. У. Гриффин Менеджмент = Management  - Астана: "Ұлттық аударма бюросы" ҚҚ, 2018 - 766 б.</w:t>
      </w:r>
    </w:p>
    <w:p w14:paraId="087803CE" w14:textId="77777777" w:rsidR="002D2B32" w:rsidRDefault="002D2B32" w:rsidP="002D2B32">
      <w:pPr>
        <w:numPr>
          <w:ilvl w:val="0"/>
          <w:numId w:val="4"/>
        </w:numPr>
        <w:tabs>
          <w:tab w:val="left" w:pos="39"/>
        </w:tabs>
        <w:spacing w:after="0" w:line="240" w:lineRule="auto"/>
        <w:ind w:firstLine="360"/>
        <w:contextualSpacing/>
        <w:jc w:val="both"/>
        <w:rPr>
          <w:rFonts w:ascii="Times New Roman" w:eastAsiaTheme="minorEastAsia" w:hAnsi="Times New Roman" w:cs="Times New Roman"/>
          <w:color w:val="212529"/>
          <w:sz w:val="20"/>
          <w:szCs w:val="20"/>
          <w:shd w:val="clear" w:color="auto" w:fill="F4F4F4"/>
          <w:lang w:val="kk-KZ" w:eastAsia="ru-RU"/>
        </w:rPr>
      </w:pPr>
      <w:r>
        <w:rPr>
          <w:rFonts w:ascii="Times New Roman" w:eastAsiaTheme="minorEastAsia" w:hAnsi="Times New Roman" w:cs="Times New Roman"/>
          <w:color w:val="212529"/>
          <w:sz w:val="20"/>
          <w:szCs w:val="20"/>
          <w:shd w:val="clear" w:color="auto" w:fill="F4F4F4"/>
          <w:lang w:val="kk-KZ" w:eastAsia="ru-RU"/>
        </w:rPr>
        <w:lastRenderedPageBreak/>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F36A111" w14:textId="77777777" w:rsidR="002D2B32" w:rsidRDefault="002D2B32" w:rsidP="002D2B32">
      <w:pPr>
        <w:numPr>
          <w:ilvl w:val="0"/>
          <w:numId w:val="4"/>
        </w:numPr>
        <w:tabs>
          <w:tab w:val="left" w:pos="39"/>
        </w:tabs>
        <w:spacing w:after="0" w:line="240" w:lineRule="auto"/>
        <w:ind w:firstLine="360"/>
        <w:contextualSpacing/>
        <w:jc w:val="both"/>
        <w:rPr>
          <w:rFonts w:ascii="Times New Roman" w:eastAsiaTheme="minorEastAsia" w:hAnsi="Times New Roman" w:cs="Times New Roman"/>
          <w:color w:val="212529"/>
          <w:sz w:val="20"/>
          <w:szCs w:val="20"/>
          <w:shd w:val="clear" w:color="auto" w:fill="F4F4F4"/>
          <w:lang w:val="kk-KZ" w:eastAsia="ru-RU"/>
        </w:rPr>
      </w:pPr>
      <w:r>
        <w:rPr>
          <w:rFonts w:ascii="Times New Roman" w:eastAsiaTheme="minorEastAsia" w:hAnsi="Times New Roman" w:cs="Times New Roman"/>
          <w:color w:val="212529"/>
          <w:sz w:val="20"/>
          <w:szCs w:val="20"/>
          <w:shd w:val="clear" w:color="auto" w:fill="F4F4F4"/>
          <w:lang w:val="kk-KZ" w:eastAsia="ru-RU"/>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1"/>
      <w:commentRangeEnd w:id="1"/>
      <w:r>
        <w:rPr>
          <w:rStyle w:val="a8"/>
          <w:rFonts w:ascii="Times New Roman" w:hAnsi="Times New Roman" w:cs="Times New Roman"/>
        </w:rPr>
        <w:commentReference w:id="1"/>
      </w:r>
    </w:p>
    <w:p w14:paraId="6DCE01F5" w14:textId="77777777" w:rsidR="002D2B32" w:rsidRDefault="002D2B32" w:rsidP="002D2B32">
      <w:pPr>
        <w:numPr>
          <w:ilvl w:val="0"/>
          <w:numId w:val="4"/>
        </w:numPr>
        <w:tabs>
          <w:tab w:val="left" w:pos="1110"/>
        </w:tabs>
        <w:spacing w:after="0" w:line="240" w:lineRule="auto"/>
        <w:ind w:firstLine="360"/>
        <w:contextualSpacing/>
        <w:rPr>
          <w:rFonts w:ascii="Times New Roman" w:eastAsiaTheme="minorEastAsia" w:hAnsi="Times New Roman" w:cs="Times New Roman"/>
          <w:color w:val="212529"/>
          <w:sz w:val="20"/>
          <w:szCs w:val="20"/>
          <w:shd w:val="clear" w:color="auto" w:fill="F4F4F4"/>
          <w:lang w:val="kk-KZ" w:eastAsia="ru-RU"/>
        </w:rPr>
      </w:pPr>
      <w:r>
        <w:rPr>
          <w:rFonts w:ascii="Times New Roman" w:eastAsiaTheme="minorEastAsia" w:hAnsi="Times New Roman" w:cs="Times New Roman"/>
          <w:color w:val="212529"/>
          <w:sz w:val="20"/>
          <w:szCs w:val="20"/>
          <w:shd w:val="clear" w:color="auto" w:fill="F4F4F4"/>
          <w:lang w:val="kk-KZ" w:eastAsia="ru-RU"/>
        </w:rPr>
        <w:t xml:space="preserve"> О’Лири, Зина. Зерттеу жобасын жүргізу: негізгі нұсқаулық : монография - Алматы: "Ұлттық аударма бюросы" ҚҚ, 2020 - 470 б.</w:t>
      </w:r>
    </w:p>
    <w:p w14:paraId="132E0CB7" w14:textId="77777777" w:rsidR="002D2B32" w:rsidRDefault="002D2B32" w:rsidP="002D2B32">
      <w:pPr>
        <w:spacing w:after="0" w:line="240" w:lineRule="auto"/>
        <w:rPr>
          <w:rFonts w:ascii="Times New Roman" w:hAnsi="Times New Roman" w:cs="Times New Roman"/>
          <w:sz w:val="20"/>
          <w:szCs w:val="20"/>
          <w:lang w:val="kk-KZ"/>
        </w:rPr>
      </w:pPr>
      <w:r>
        <w:rPr>
          <w:rFonts w:ascii="Times New Roman" w:hAnsi="Times New Roman" w:cs="Times New Roman"/>
          <w:color w:val="212529"/>
          <w:sz w:val="20"/>
          <w:szCs w:val="20"/>
          <w:shd w:val="clear" w:color="auto" w:fill="F4F4F4"/>
          <w:lang w:val="kk-KZ"/>
        </w:rPr>
        <w:t xml:space="preserve">        9. Шваб, Клаус.Төртінші индустриялық революция  = The Fourth Industrial Revolution : [монография] - Астана: "Ұлттық аударма бюросы" ҚҚ, 2018- 198 б. </w:t>
      </w:r>
    </w:p>
    <w:p w14:paraId="68AA93EE" w14:textId="77777777" w:rsidR="002D2B32" w:rsidRDefault="002D2B32" w:rsidP="002D2B3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 xml:space="preserve">10. Қазақстан Республикасында мемлекеттік басқару жүйесін одан әрі жетілдіру туралы//ҚР Президентінің 2021 жылғы 27ақпандағы №527 Жарлығы </w:t>
      </w:r>
    </w:p>
    <w:p w14:paraId="72FA0E4A" w14:textId="77777777" w:rsidR="002D2B32" w:rsidRDefault="002D2B32" w:rsidP="002D2B3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11.Мемлекеттік саяси және әкімшілік қызметшілер лауазымдарның тізілімін бекіту туралы// ҚР Президентінің   2021 жылғы 20 сәуірдегі №560  Жарлығы</w:t>
      </w:r>
    </w:p>
    <w:p w14:paraId="7E031E3F" w14:textId="77777777" w:rsidR="002D2B32" w:rsidRDefault="002D2B32" w:rsidP="002D2B3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 xml:space="preserve">12. Президенттік жастар кадр резерві туралы//ҚР Президентінің 2021 жылғы 18 мамырдағы №580 Жарлығы </w:t>
      </w:r>
    </w:p>
    <w:p w14:paraId="58AC5058" w14:textId="77777777" w:rsidR="002D2B32" w:rsidRDefault="002D2B32" w:rsidP="002D2B3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13.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5932ABD" w14:textId="77777777" w:rsidR="002D2B32" w:rsidRDefault="002D2B32" w:rsidP="002D2B32">
      <w:pPr>
        <w:spacing w:after="0" w:line="240" w:lineRule="auto"/>
        <w:rPr>
          <w:rFonts w:ascii="Times New Roman" w:eastAsia="Times New Roman" w:hAnsi="Times New Roman" w:cs="Times New Roman"/>
          <w:bCs/>
          <w:sz w:val="20"/>
          <w:szCs w:val="20"/>
          <w:lang w:val="kk-KZ"/>
        </w:rPr>
      </w:pPr>
    </w:p>
    <w:p w14:paraId="59DB8EA4" w14:textId="77777777" w:rsidR="002D2B32" w:rsidRDefault="002D2B32" w:rsidP="002D2B32">
      <w:pPr>
        <w:spacing w:after="0" w:line="240" w:lineRule="auto"/>
        <w:rPr>
          <w:rFonts w:ascii="Times New Roman" w:eastAsia="Times New Roman" w:hAnsi="Times New Roman" w:cs="Times New Roman"/>
          <w:bCs/>
          <w:sz w:val="20"/>
          <w:szCs w:val="20"/>
          <w:lang w:val="kk-KZ"/>
        </w:rPr>
      </w:pPr>
    </w:p>
    <w:p w14:paraId="56FC1EB1" w14:textId="77777777" w:rsidR="002D2B32" w:rsidRDefault="002D2B32" w:rsidP="002D2B32">
      <w:pPr>
        <w:spacing w:after="0"/>
        <w:ind w:firstLine="2"/>
        <w:rPr>
          <w:rFonts w:ascii="Times New Roman" w:eastAsia="Times New Roman" w:hAnsi="Times New Roman" w:cs="Times New Roman"/>
          <w:color w:val="000000" w:themeColor="text1"/>
          <w:kern w:val="36"/>
          <w:sz w:val="20"/>
          <w:szCs w:val="20"/>
          <w:lang w:val="kk-KZ"/>
        </w:rPr>
      </w:pPr>
      <w:r>
        <w:rPr>
          <w:rFonts w:ascii="Times New Roman" w:eastAsia="Times New Roman" w:hAnsi="Times New Roman" w:cs="Times New Roman"/>
          <w:color w:val="000000" w:themeColor="text1"/>
          <w:kern w:val="36"/>
          <w:sz w:val="20"/>
          <w:szCs w:val="20"/>
          <w:lang w:val="kk-KZ"/>
        </w:rPr>
        <w:t>Ғаламтор ресурстары:</w:t>
      </w:r>
    </w:p>
    <w:p w14:paraId="21324278" w14:textId="77777777" w:rsidR="002D2B32" w:rsidRDefault="002D2B32" w:rsidP="002D2B32">
      <w:pPr>
        <w:spacing w:after="0" w:line="240" w:lineRule="auto"/>
        <w:ind w:firstLine="2"/>
        <w:rPr>
          <w:rFonts w:ascii="Times New Roman" w:eastAsia="Times New Roman" w:hAnsi="Times New Roman" w:cs="Times New Roman"/>
          <w:color w:val="000000" w:themeColor="text1"/>
          <w:kern w:val="36"/>
          <w:sz w:val="20"/>
          <w:szCs w:val="20"/>
          <w:lang w:val="kk-KZ"/>
        </w:rPr>
      </w:pPr>
      <w:r>
        <w:rPr>
          <w:rFonts w:ascii="Times New Roman" w:eastAsia="Times New Roman" w:hAnsi="Times New Roman" w:cs="Times New Roman"/>
          <w:color w:val="000000" w:themeColor="text1"/>
          <w:kern w:val="36"/>
          <w:sz w:val="20"/>
          <w:szCs w:val="20"/>
          <w:lang w:val="kk-KZ"/>
        </w:rPr>
        <w:t>1.</w:t>
      </w:r>
      <w:r>
        <w:rPr>
          <w:sz w:val="21"/>
          <w:szCs w:val="21"/>
          <w:lang w:val="kk-KZ"/>
        </w:rPr>
        <w:t xml:space="preserve"> </w:t>
      </w:r>
      <w:r>
        <w:rPr>
          <w:rFonts w:ascii="Times New Roman" w:eastAsia="Times New Roman" w:hAnsi="Times New Roman" w:cs="Times New Roman"/>
          <w:color w:val="000000" w:themeColor="text1"/>
          <w:kern w:val="36"/>
          <w:sz w:val="20"/>
          <w:szCs w:val="20"/>
          <w:lang w:val="kk-KZ"/>
        </w:rPr>
        <w:t>https://www.kaznu.kz </w:t>
      </w:r>
    </w:p>
    <w:p w14:paraId="202CCB17" w14:textId="77777777" w:rsidR="002D2B32" w:rsidRDefault="002D2B32" w:rsidP="002D2B32">
      <w:pPr>
        <w:spacing w:after="0" w:line="240" w:lineRule="auto"/>
        <w:ind w:firstLine="2"/>
        <w:rPr>
          <w:rFonts w:ascii="Times New Roman" w:eastAsia="Times New Roman" w:hAnsi="Times New Roman" w:cs="Times New Roman"/>
          <w:color w:val="000000" w:themeColor="text1"/>
          <w:kern w:val="36"/>
          <w:sz w:val="20"/>
          <w:szCs w:val="20"/>
          <w:lang w:val="kk-KZ"/>
        </w:rPr>
      </w:pPr>
      <w:r>
        <w:rPr>
          <w:rFonts w:ascii="Times New Roman" w:eastAsia="Times New Roman" w:hAnsi="Times New Roman" w:cs="Times New Roman"/>
          <w:color w:val="000000" w:themeColor="text1"/>
          <w:kern w:val="36"/>
          <w:sz w:val="20"/>
          <w:szCs w:val="20"/>
          <w:lang w:val="kk-KZ"/>
        </w:rPr>
        <w:t>2. https://adilet.zan.kz › kaz</w:t>
      </w:r>
    </w:p>
    <w:p w14:paraId="0669C9E6" w14:textId="77777777" w:rsidR="00863E96" w:rsidRPr="004F0031" w:rsidRDefault="00863E96" w:rsidP="00863E96">
      <w:pPr>
        <w:spacing w:after="0" w:line="240" w:lineRule="auto"/>
        <w:rPr>
          <w:rFonts w:ascii="Times New Roman" w:hAnsi="Times New Roman" w:cs="Times New Roman"/>
          <w:b/>
          <w:bCs/>
          <w:sz w:val="24"/>
          <w:szCs w:val="24"/>
          <w:lang w:val="kk-KZ"/>
        </w:rPr>
      </w:pPr>
    </w:p>
    <w:sectPr w:rsidR="00863E96" w:rsidRPr="004F0031">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Onal Abraliyev" w:date="2021-01-30T19:29:00Z" w:initials="OA">
    <w:p w14:paraId="7177EE7F" w14:textId="77777777" w:rsidR="002D2B32" w:rsidRDefault="002D2B32" w:rsidP="002D2B32">
      <w:pPr>
        <w:pStyle w:val="a6"/>
      </w:pPr>
      <w:r>
        <w:rPr>
          <w:rStyle w:val="a8"/>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77EE7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1C9F9" w16cex:dateUtc="2022-09-18T1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77EE7F" w16cid:durableId="26D1C9F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a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9C5165C"/>
    <w:multiLevelType w:val="multilevel"/>
    <w:tmpl w:val="0AA47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098795632">
    <w:abstractNumId w:val="1"/>
  </w:num>
  <w:num w:numId="2" w16cid:durableId="9107702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9648509">
    <w:abstractNumId w:val="3"/>
  </w:num>
  <w:num w:numId="4" w16cid:durableId="1769886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202"/>
    <w:rsid w:val="00166624"/>
    <w:rsid w:val="002D2B32"/>
    <w:rsid w:val="003F35B5"/>
    <w:rsid w:val="004F0031"/>
    <w:rsid w:val="00863E96"/>
    <w:rsid w:val="009D0DD7"/>
    <w:rsid w:val="00D34202"/>
    <w:rsid w:val="00EA4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093AB"/>
  <w15:chartTrackingRefBased/>
  <w15:docId w15:val="{3FD35A6F-DE0E-4EF2-92D0-AE240D201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E96"/>
    <w:pPr>
      <w:spacing w:line="256" w:lineRule="auto"/>
    </w:pPr>
  </w:style>
  <w:style w:type="paragraph" w:styleId="1">
    <w:name w:val="heading 1"/>
    <w:basedOn w:val="a"/>
    <w:next w:val="a"/>
    <w:link w:val="10"/>
    <w:uiPriority w:val="9"/>
    <w:qFormat/>
    <w:rsid w:val="009D0D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3F35B5"/>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863E96"/>
    <w:pPr>
      <w:ind w:left="720"/>
      <w:contextualSpacing/>
    </w:pPr>
  </w:style>
  <w:style w:type="character" w:styleId="a5">
    <w:name w:val="Hyperlink"/>
    <w:basedOn w:val="a0"/>
    <w:uiPriority w:val="99"/>
    <w:semiHidden/>
    <w:unhideWhenUsed/>
    <w:rsid w:val="00863E96"/>
    <w:rPr>
      <w:color w:val="0000FF"/>
      <w:u w:val="single"/>
    </w:rPr>
  </w:style>
  <w:style w:type="character" w:customStyle="1" w:styleId="20">
    <w:name w:val="Заголовок 2 Знак"/>
    <w:basedOn w:val="a0"/>
    <w:link w:val="2"/>
    <w:uiPriority w:val="9"/>
    <w:semiHidden/>
    <w:rsid w:val="003F35B5"/>
    <w:rPr>
      <w:rFonts w:asciiTheme="majorHAnsi" w:eastAsiaTheme="majorEastAsia" w:hAnsiTheme="majorHAnsi" w:cstheme="majorBidi"/>
      <w:b/>
      <w:bCs/>
      <w:color w:val="4472C4" w:themeColor="accent1"/>
      <w:sz w:val="26"/>
      <w:szCs w:val="26"/>
      <w:lang w:val="ru-RU"/>
    </w:rPr>
  </w:style>
  <w:style w:type="paragraph" w:styleId="a6">
    <w:name w:val="annotation text"/>
    <w:basedOn w:val="a"/>
    <w:link w:val="a7"/>
    <w:uiPriority w:val="99"/>
    <w:semiHidden/>
    <w:unhideWhenUsed/>
    <w:rsid w:val="003F35B5"/>
    <w:pPr>
      <w:spacing w:after="0" w:line="240" w:lineRule="auto"/>
    </w:pPr>
    <w:rPr>
      <w:sz w:val="20"/>
      <w:szCs w:val="20"/>
    </w:rPr>
  </w:style>
  <w:style w:type="character" w:customStyle="1" w:styleId="a7">
    <w:name w:val="Текст примечания Знак"/>
    <w:basedOn w:val="a0"/>
    <w:link w:val="a6"/>
    <w:uiPriority w:val="99"/>
    <w:semiHidden/>
    <w:rsid w:val="003F35B5"/>
    <w:rPr>
      <w:sz w:val="20"/>
      <w:szCs w:val="20"/>
      <w:lang w:val="ru-RU"/>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3F35B5"/>
  </w:style>
  <w:style w:type="character" w:styleId="a8">
    <w:name w:val="annotation reference"/>
    <w:basedOn w:val="a0"/>
    <w:uiPriority w:val="99"/>
    <w:semiHidden/>
    <w:unhideWhenUsed/>
    <w:rsid w:val="003F35B5"/>
    <w:rPr>
      <w:sz w:val="16"/>
      <w:szCs w:val="16"/>
    </w:rPr>
  </w:style>
  <w:style w:type="character" w:styleId="a9">
    <w:name w:val="Strong"/>
    <w:basedOn w:val="a0"/>
    <w:uiPriority w:val="22"/>
    <w:qFormat/>
    <w:rsid w:val="003F35B5"/>
    <w:rPr>
      <w:b/>
      <w:bCs/>
    </w:rPr>
  </w:style>
  <w:style w:type="character" w:customStyle="1" w:styleId="10">
    <w:name w:val="Заголовок 1 Знак"/>
    <w:basedOn w:val="a0"/>
    <w:link w:val="1"/>
    <w:uiPriority w:val="9"/>
    <w:rsid w:val="009D0DD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60934">
      <w:bodyDiv w:val="1"/>
      <w:marLeft w:val="0"/>
      <w:marRight w:val="0"/>
      <w:marTop w:val="0"/>
      <w:marBottom w:val="0"/>
      <w:divBdr>
        <w:top w:val="none" w:sz="0" w:space="0" w:color="auto"/>
        <w:left w:val="none" w:sz="0" w:space="0" w:color="auto"/>
        <w:bottom w:val="none" w:sz="0" w:space="0" w:color="auto"/>
        <w:right w:val="none" w:sz="0" w:space="0" w:color="auto"/>
      </w:divBdr>
    </w:div>
    <w:div w:id="660548695">
      <w:bodyDiv w:val="1"/>
      <w:marLeft w:val="0"/>
      <w:marRight w:val="0"/>
      <w:marTop w:val="0"/>
      <w:marBottom w:val="0"/>
      <w:divBdr>
        <w:top w:val="none" w:sz="0" w:space="0" w:color="auto"/>
        <w:left w:val="none" w:sz="0" w:space="0" w:color="auto"/>
        <w:bottom w:val="none" w:sz="0" w:space="0" w:color="auto"/>
        <w:right w:val="none" w:sz="0" w:space="0" w:color="auto"/>
      </w:divBdr>
    </w:div>
    <w:div w:id="681594003">
      <w:bodyDiv w:val="1"/>
      <w:marLeft w:val="0"/>
      <w:marRight w:val="0"/>
      <w:marTop w:val="0"/>
      <w:marBottom w:val="0"/>
      <w:divBdr>
        <w:top w:val="none" w:sz="0" w:space="0" w:color="auto"/>
        <w:left w:val="none" w:sz="0" w:space="0" w:color="auto"/>
        <w:bottom w:val="none" w:sz="0" w:space="0" w:color="auto"/>
        <w:right w:val="none" w:sz="0" w:space="0" w:color="auto"/>
      </w:divBdr>
    </w:div>
    <w:div w:id="754397312">
      <w:bodyDiv w:val="1"/>
      <w:marLeft w:val="0"/>
      <w:marRight w:val="0"/>
      <w:marTop w:val="0"/>
      <w:marBottom w:val="0"/>
      <w:divBdr>
        <w:top w:val="none" w:sz="0" w:space="0" w:color="auto"/>
        <w:left w:val="none" w:sz="0" w:space="0" w:color="auto"/>
        <w:bottom w:val="none" w:sz="0" w:space="0" w:color="auto"/>
        <w:right w:val="none" w:sz="0" w:space="0" w:color="auto"/>
      </w:divBdr>
    </w:div>
    <w:div w:id="133811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1097</Words>
  <Characters>6255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Абралиев Оналбек</dc:creator>
  <cp:keywords/>
  <dc:description/>
  <cp:lastModifiedBy>Onal Abraliyev</cp:lastModifiedBy>
  <cp:revision>7</cp:revision>
  <dcterms:created xsi:type="dcterms:W3CDTF">2020-10-21T11:14:00Z</dcterms:created>
  <dcterms:modified xsi:type="dcterms:W3CDTF">2022-09-18T10:46:00Z</dcterms:modified>
</cp:coreProperties>
</file>